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16" w:rsidRDefault="00FA7B16" w:rsidP="00FA7B16">
      <w:pPr>
        <w:jc w:val="center"/>
        <w:rPr>
          <w:rFonts w:ascii="Arial" w:hAnsi="Arial" w:cs="Arial"/>
          <w:b/>
          <w:bCs/>
          <w:color w:val="000000"/>
          <w:szCs w:val="11"/>
        </w:rPr>
      </w:pPr>
      <w:r>
        <w:rPr>
          <w:rFonts w:ascii="Arial" w:hAnsi="Arial" w:cs="Arial"/>
          <w:b/>
          <w:bCs/>
          <w:noProof/>
          <w:color w:val="000000"/>
          <w:szCs w:val="11"/>
          <w:lang w:eastAsia="pt-BR"/>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-137795</wp:posOffset>
            </wp:positionV>
            <wp:extent cx="1343025" cy="1485900"/>
            <wp:effectExtent l="285750" t="266700" r="276225" b="228600"/>
            <wp:wrapThrough wrapText="bothSides">
              <wp:wrapPolygon edited="0">
                <wp:start x="-306" y="-3877"/>
                <wp:lineTo x="-2451" y="-3600"/>
                <wp:lineTo x="-4596" y="-1385"/>
                <wp:lineTo x="-4289" y="22708"/>
                <wp:lineTo x="-1532" y="24923"/>
                <wp:lineTo x="-306" y="24923"/>
                <wp:lineTo x="21447" y="24923"/>
                <wp:lineTo x="22672" y="24923"/>
                <wp:lineTo x="25736" y="23262"/>
                <wp:lineTo x="25430" y="22708"/>
                <wp:lineTo x="25736" y="18554"/>
                <wp:lineTo x="25736" y="831"/>
                <wp:lineTo x="26043" y="-1108"/>
                <wp:lineTo x="23591" y="-3600"/>
                <wp:lineTo x="21447" y="-3877"/>
                <wp:lineTo x="-306" y="-3877"/>
              </wp:wrapPolygon>
            </wp:wrapThrough>
            <wp:docPr id="1" name="Imagem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stretch>
                      <a:fillRect/>
                    </a:stretch>
                  </pic:blipFill>
                  <pic:spPr>
                    <a:xfrm>
                      <a:off x="0" y="0"/>
                      <a:ext cx="1343025" cy="14859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FA7B16" w:rsidRDefault="00F2304F" w:rsidP="00FA7B16">
      <w:pPr>
        <w:jc w:val="center"/>
        <w:rPr>
          <w:rFonts w:ascii="Arial" w:hAnsi="Arial" w:cs="Arial"/>
          <w:b/>
          <w:bCs/>
          <w:color w:val="000000"/>
          <w:szCs w:val="11"/>
        </w:rPr>
      </w:pPr>
      <w:r w:rsidRPr="00F2304F">
        <w:rPr>
          <w:rFonts w:ascii="Arial" w:hAnsi="Arial" w:cs="Arial"/>
          <w:b/>
          <w:bCs/>
          <w:color w:val="000000"/>
          <w:szCs w:val="1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2.5pt;height:71.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Depto Fiscal"/>
          </v:shape>
        </w:pict>
      </w:r>
    </w:p>
    <w:p w:rsidR="00FA7B16" w:rsidRDefault="00FA7B16" w:rsidP="00FA7B16">
      <w:pPr>
        <w:jc w:val="center"/>
        <w:rPr>
          <w:rFonts w:ascii="Arial" w:hAnsi="Arial" w:cs="Arial"/>
          <w:b/>
          <w:bCs/>
          <w:color w:val="000000"/>
          <w:szCs w:val="11"/>
        </w:rPr>
      </w:pPr>
    </w:p>
    <w:p w:rsidR="00FA7B16" w:rsidRDefault="00FA7B16" w:rsidP="00FA7B16">
      <w:pPr>
        <w:jc w:val="center"/>
        <w:rPr>
          <w:rFonts w:ascii="Arial" w:hAnsi="Arial" w:cs="Arial"/>
          <w:b/>
          <w:bCs/>
          <w:color w:val="000000"/>
          <w:szCs w:val="11"/>
        </w:rPr>
      </w:pPr>
    </w:p>
    <w:p w:rsidR="00992D2C" w:rsidRDefault="00FA7B16" w:rsidP="00FA7B16">
      <w:pPr>
        <w:jc w:val="center"/>
        <w:rPr>
          <w:rFonts w:ascii="Arial" w:hAnsi="Arial" w:cs="Arial"/>
          <w:b/>
          <w:bCs/>
          <w:color w:val="000000"/>
          <w:szCs w:val="11"/>
        </w:rPr>
      </w:pPr>
      <w:r>
        <w:rPr>
          <w:rFonts w:ascii="Arial" w:hAnsi="Arial" w:cs="Arial"/>
          <w:b/>
          <w:bCs/>
          <w:color w:val="000000"/>
          <w:szCs w:val="11"/>
        </w:rPr>
        <w:t xml:space="preserve">Venda </w:t>
      </w:r>
      <w:r w:rsidR="00080A46" w:rsidRPr="00080A46">
        <w:rPr>
          <w:rFonts w:ascii="Arial" w:hAnsi="Arial" w:cs="Arial"/>
          <w:b/>
          <w:bCs/>
          <w:color w:val="000000"/>
          <w:szCs w:val="11"/>
        </w:rPr>
        <w:t>à Ordem - Tratamento Fiscal</w:t>
      </w:r>
    </w:p>
    <w:p w:rsidR="00080A46" w:rsidRDefault="00080A46" w:rsidP="00080A46">
      <w:pPr>
        <w:jc w:val="center"/>
        <w:rPr>
          <w:rFonts w:ascii="Arial" w:hAnsi="Arial" w:cs="Arial"/>
          <w:b/>
          <w:bCs/>
          <w:color w:val="000000"/>
          <w:szCs w:val="11"/>
        </w:rPr>
      </w:pPr>
    </w:p>
    <w:p w:rsidR="00080A46" w:rsidRDefault="00080A46" w:rsidP="00080A46">
      <w:pPr>
        <w:pStyle w:val="ptopico2ic"/>
        <w:spacing w:before="180" w:beforeAutospacing="0" w:after="180" w:afterAutospacing="0"/>
        <w:jc w:val="both"/>
        <w:rPr>
          <w:rFonts w:ascii="Arial" w:hAnsi="Arial" w:cs="Arial"/>
          <w:b/>
          <w:bCs/>
          <w:color w:val="000000"/>
          <w:sz w:val="20"/>
          <w:szCs w:val="20"/>
        </w:rPr>
      </w:pPr>
      <w:r>
        <w:rPr>
          <w:rStyle w:val="fgb"/>
          <w:rFonts w:ascii="Arial" w:hAnsi="Arial" w:cs="Arial"/>
          <w:b/>
          <w:bCs/>
          <w:color w:val="000000"/>
          <w:sz w:val="20"/>
          <w:szCs w:val="20"/>
        </w:rPr>
        <w:t>1.</w:t>
      </w:r>
      <w:r w:rsidR="00F2304F" w:rsidRPr="00F2304F">
        <w:rPr>
          <w:rFonts w:ascii="Arial" w:hAnsi="Arial" w:cs="Arial"/>
          <w:b/>
          <w:b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75pt"/>
        </w:pict>
      </w:r>
      <w:r>
        <w:rPr>
          <w:rStyle w:val="fgb"/>
          <w:rFonts w:ascii="Arial" w:hAnsi="Arial" w:cs="Arial"/>
          <w:b/>
          <w:bCs/>
          <w:color w:val="000000"/>
          <w:sz w:val="20"/>
          <w:szCs w:val="20"/>
        </w:rPr>
        <w:t>Introdução</w:t>
      </w:r>
    </w:p>
    <w:p w:rsidR="00080A46" w:rsidRDefault="00F2304F" w:rsidP="00080A46">
      <w:pPr>
        <w:pStyle w:val="NormalWeb"/>
        <w:spacing w:before="40" w:beforeAutospacing="0" w:after="40" w:afterAutospacing="0"/>
        <w:jc w:val="both"/>
        <w:rPr>
          <w:rFonts w:ascii="Arial" w:hAnsi="Arial" w:cs="Arial"/>
          <w:color w:val="000000"/>
          <w:sz w:val="20"/>
          <w:szCs w:val="20"/>
        </w:rPr>
      </w:pPr>
      <w:r w:rsidRPr="00F2304F">
        <w:rPr>
          <w:rFonts w:ascii="Arial" w:hAnsi="Arial" w:cs="Arial"/>
          <w:color w:val="000000"/>
          <w:sz w:val="20"/>
          <w:szCs w:val="20"/>
        </w:rPr>
        <w:pict>
          <v:shape id="_x0000_i1027" type="#_x0000_t75" alt="" style="width:24pt;height:.75pt"/>
        </w:pict>
      </w:r>
      <w:r w:rsidR="00080A46">
        <w:rPr>
          <w:rFonts w:ascii="Arial" w:hAnsi="Arial" w:cs="Arial"/>
          <w:color w:val="000000"/>
          <w:sz w:val="20"/>
          <w:szCs w:val="20"/>
        </w:rPr>
        <w:t>Os</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procedimentos fiscais</w:t>
      </w:r>
      <w:r w:rsidR="00080A46">
        <w:rPr>
          <w:rStyle w:val="apple-converted-space"/>
          <w:rFonts w:ascii="Arial" w:hAnsi="Arial" w:cs="Arial"/>
          <w:color w:val="000000"/>
          <w:sz w:val="20"/>
          <w:szCs w:val="20"/>
        </w:rPr>
        <w:t> </w:t>
      </w:r>
      <w:r w:rsidR="00080A46">
        <w:rPr>
          <w:rFonts w:ascii="Arial" w:hAnsi="Arial" w:cs="Arial"/>
          <w:color w:val="000000"/>
          <w:sz w:val="20"/>
          <w:szCs w:val="20"/>
        </w:rPr>
        <w:t>comuns relativos às operações de</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venda à ordem</w:t>
      </w:r>
      <w:r w:rsidR="00080A46">
        <w:rPr>
          <w:rStyle w:val="apple-converted-space"/>
          <w:rFonts w:ascii="Arial" w:hAnsi="Arial" w:cs="Arial"/>
          <w:color w:val="000000"/>
          <w:sz w:val="20"/>
          <w:szCs w:val="20"/>
        </w:rPr>
        <w:t> </w:t>
      </w:r>
      <w:r w:rsidR="00080A46">
        <w:rPr>
          <w:rFonts w:ascii="Arial" w:hAnsi="Arial" w:cs="Arial"/>
          <w:color w:val="000000"/>
          <w:sz w:val="20"/>
          <w:szCs w:val="20"/>
        </w:rPr>
        <w:t>fundamentam-se no § 2º do art. 129 do RICMS-SP, aprovado pelo Decreto nº 45.490/00 e encontram-se amparados no art. 40 do Convênio SINIEF s/nº, de 15/12/1970, razão pelo qual, alcançam tanto as operações internas quanto as interestaduais, desde que o</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fornecedor</w:t>
      </w:r>
      <w:r w:rsidR="00080A46">
        <w:rPr>
          <w:rStyle w:val="apple-converted-space"/>
          <w:rFonts w:ascii="Arial" w:hAnsi="Arial" w:cs="Arial"/>
          <w:color w:val="000000"/>
          <w:sz w:val="20"/>
          <w:szCs w:val="20"/>
        </w:rPr>
        <w:t> </w:t>
      </w:r>
      <w:r w:rsidR="00080A46">
        <w:rPr>
          <w:rFonts w:ascii="Arial" w:hAnsi="Arial" w:cs="Arial"/>
          <w:color w:val="000000"/>
          <w:sz w:val="20"/>
          <w:szCs w:val="20"/>
        </w:rPr>
        <w:t>(remetente) e o adquirente original sejam inscritos no</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Cadastro de Contribuintes do ICMS</w:t>
      </w:r>
      <w:r w:rsidR="00080A46">
        <w:rPr>
          <w:rFonts w:ascii="Arial" w:hAnsi="Arial" w:cs="Arial"/>
          <w:color w:val="000000"/>
          <w:sz w:val="20"/>
          <w:szCs w:val="20"/>
        </w:rPr>
        <w:t>.</w:t>
      </w:r>
    </w:p>
    <w:p w:rsidR="00080A46" w:rsidRDefault="00F2304F" w:rsidP="00080A46">
      <w:pPr>
        <w:pStyle w:val="NormalWeb"/>
        <w:spacing w:before="40" w:beforeAutospacing="0" w:after="40" w:afterAutospacing="0"/>
        <w:jc w:val="both"/>
        <w:rPr>
          <w:rFonts w:ascii="Arial" w:hAnsi="Arial" w:cs="Arial"/>
          <w:color w:val="000000"/>
          <w:sz w:val="20"/>
          <w:szCs w:val="20"/>
        </w:rPr>
      </w:pPr>
      <w:r w:rsidRPr="00F2304F">
        <w:rPr>
          <w:rFonts w:ascii="Arial" w:hAnsi="Arial" w:cs="Arial"/>
          <w:color w:val="000000"/>
          <w:sz w:val="20"/>
          <w:szCs w:val="20"/>
        </w:rPr>
        <w:pict>
          <v:shape id="_x0000_i1028" type="#_x0000_t75" alt="" style="width:24pt;height:.75pt"/>
        </w:pict>
      </w:r>
      <w:r w:rsidR="00080A46">
        <w:rPr>
          <w:rFonts w:ascii="Arial" w:hAnsi="Arial" w:cs="Arial"/>
          <w:color w:val="000000"/>
          <w:sz w:val="20"/>
          <w:szCs w:val="20"/>
        </w:rPr>
        <w:t>Cumpre-nos esclarecer que Convênios são atos legais específicos celebrados pelos Estados e pelo Distrito Federal no</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Conselho Nacional de Política Fazendária</w:t>
      </w:r>
      <w:r w:rsidR="00080A46">
        <w:rPr>
          <w:rStyle w:val="apple-converted-space"/>
          <w:rFonts w:ascii="Arial" w:hAnsi="Arial" w:cs="Arial"/>
          <w:color w:val="000000"/>
          <w:sz w:val="20"/>
          <w:szCs w:val="20"/>
        </w:rPr>
        <w:t> </w:t>
      </w:r>
      <w:r w:rsidR="00080A46">
        <w:rPr>
          <w:rFonts w:ascii="Arial" w:hAnsi="Arial" w:cs="Arial"/>
          <w:color w:val="000000"/>
          <w:sz w:val="20"/>
          <w:szCs w:val="20"/>
        </w:rPr>
        <w:t>(CONFAZ), devendo ser assinados por todos os representantes de cada um dos entes federativos. Os Convênios dispõem sobre a concessão de</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benefícios</w:t>
      </w:r>
      <w:r w:rsidR="00080A46">
        <w:rPr>
          <w:rFonts w:ascii="Arial" w:hAnsi="Arial" w:cs="Arial"/>
          <w:color w:val="000000"/>
          <w:sz w:val="20"/>
          <w:szCs w:val="20"/>
        </w:rPr>
        <w:t>, regimes de tributação, procedimentos fiscais e outros, e são aplicados no âmbito interno de cada Estado e do Distrito Federal e também no âmbito interestadual.</w:t>
      </w:r>
    </w:p>
    <w:p w:rsidR="00080A46" w:rsidRDefault="00080A46" w:rsidP="00080A46">
      <w:pPr>
        <w:pStyle w:val="ptopico2ic"/>
        <w:spacing w:before="180" w:beforeAutospacing="0" w:after="180" w:afterAutospacing="0"/>
        <w:jc w:val="both"/>
        <w:rPr>
          <w:rFonts w:ascii="Arial" w:hAnsi="Arial" w:cs="Arial"/>
          <w:b/>
          <w:bCs/>
          <w:color w:val="000000"/>
          <w:sz w:val="20"/>
          <w:szCs w:val="20"/>
        </w:rPr>
      </w:pPr>
      <w:bookmarkStart w:id="0" w:name="B_ICMS_SP_VENDA_B34_13_2"/>
      <w:bookmarkEnd w:id="0"/>
      <w:r>
        <w:rPr>
          <w:rStyle w:val="fgb"/>
          <w:rFonts w:ascii="Arial" w:hAnsi="Arial" w:cs="Arial"/>
          <w:b/>
          <w:bCs/>
          <w:color w:val="000000"/>
          <w:sz w:val="20"/>
          <w:szCs w:val="20"/>
        </w:rPr>
        <w:t>2.</w:t>
      </w:r>
      <w:r w:rsidR="00F2304F" w:rsidRPr="00F2304F">
        <w:rPr>
          <w:rFonts w:ascii="Arial" w:hAnsi="Arial" w:cs="Arial"/>
          <w:b/>
          <w:bCs/>
          <w:color w:val="000000"/>
          <w:sz w:val="20"/>
          <w:szCs w:val="20"/>
        </w:rPr>
        <w:pict>
          <v:shape id="_x0000_i1029" type="#_x0000_t75" alt="" style="width:24pt;height:.75pt"/>
        </w:pict>
      </w:r>
      <w:r>
        <w:rPr>
          <w:rStyle w:val="fgb"/>
          <w:rFonts w:ascii="Arial" w:hAnsi="Arial" w:cs="Arial"/>
          <w:b/>
          <w:bCs/>
          <w:color w:val="000000"/>
          <w:sz w:val="20"/>
          <w:szCs w:val="20"/>
        </w:rPr>
        <w:t>Venda à Ordem</w:t>
      </w:r>
    </w:p>
    <w:p w:rsidR="00080A46" w:rsidRDefault="00080A46" w:rsidP="00080A46">
      <w:pPr>
        <w:pStyle w:val="ptopico2ic"/>
        <w:spacing w:before="180" w:beforeAutospacing="0" w:after="180" w:afterAutospacing="0"/>
        <w:jc w:val="both"/>
        <w:rPr>
          <w:rFonts w:ascii="Arial" w:hAnsi="Arial" w:cs="Arial"/>
          <w:b/>
          <w:bCs/>
          <w:color w:val="000000"/>
          <w:sz w:val="20"/>
          <w:szCs w:val="20"/>
        </w:rPr>
      </w:pPr>
      <w:bookmarkStart w:id="1" w:name="B_ICMS_SP_VENDA_B34_13_2_1"/>
      <w:bookmarkEnd w:id="1"/>
      <w:r>
        <w:rPr>
          <w:rFonts w:ascii="Arial" w:hAnsi="Arial" w:cs="Arial"/>
          <w:b/>
          <w:bCs/>
          <w:color w:val="000000"/>
          <w:sz w:val="20"/>
          <w:szCs w:val="20"/>
        </w:rPr>
        <w:t>2.1.</w:t>
      </w:r>
      <w:r w:rsidR="00F2304F" w:rsidRPr="00F2304F">
        <w:rPr>
          <w:rFonts w:ascii="Arial" w:hAnsi="Arial" w:cs="Arial"/>
          <w:b/>
          <w:bCs/>
          <w:color w:val="000000"/>
          <w:sz w:val="20"/>
          <w:szCs w:val="20"/>
        </w:rPr>
        <w:pict>
          <v:shape id="_x0000_i1030" type="#_x0000_t75" alt="" style="width:24pt;height:.75pt"/>
        </w:pict>
      </w:r>
      <w:r>
        <w:rPr>
          <w:rFonts w:ascii="Arial" w:hAnsi="Arial" w:cs="Arial"/>
          <w:b/>
          <w:bCs/>
          <w:color w:val="000000"/>
          <w:sz w:val="20"/>
          <w:szCs w:val="20"/>
        </w:rPr>
        <w:t>Definição</w:t>
      </w:r>
    </w:p>
    <w:p w:rsidR="00080A46" w:rsidRDefault="00F2304F" w:rsidP="00080A46">
      <w:pPr>
        <w:pStyle w:val="NormalWeb"/>
        <w:spacing w:before="40" w:beforeAutospacing="0" w:after="40" w:afterAutospacing="0"/>
        <w:jc w:val="both"/>
        <w:rPr>
          <w:rFonts w:ascii="Arial" w:hAnsi="Arial" w:cs="Arial"/>
          <w:color w:val="000000"/>
          <w:sz w:val="20"/>
          <w:szCs w:val="20"/>
        </w:rPr>
      </w:pPr>
      <w:r w:rsidRPr="00F2304F">
        <w:rPr>
          <w:rFonts w:ascii="Arial" w:hAnsi="Arial" w:cs="Arial"/>
          <w:color w:val="000000"/>
          <w:sz w:val="20"/>
          <w:szCs w:val="20"/>
        </w:rPr>
        <w:pict>
          <v:shape id="_x0000_i1031" type="#_x0000_t75" alt="" style="width:24pt;height:.75pt"/>
        </w:pict>
      </w:r>
      <w:r w:rsidR="00080A46">
        <w:rPr>
          <w:rFonts w:ascii="Arial" w:hAnsi="Arial" w:cs="Arial"/>
          <w:color w:val="000000"/>
          <w:sz w:val="20"/>
          <w:szCs w:val="20"/>
        </w:rPr>
        <w:t>Para efeitos da legislação do ICMS, as operações de venda à ordem consistem em operações triangulares nas quais um contribuinte, denominado “fornecedor (remetente)”, promove a</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venda de mercadorias</w:t>
      </w:r>
      <w:r w:rsidR="00080A46">
        <w:rPr>
          <w:rStyle w:val="apple-converted-space"/>
          <w:rFonts w:ascii="Arial" w:hAnsi="Arial" w:cs="Arial"/>
          <w:color w:val="000000"/>
          <w:sz w:val="20"/>
          <w:szCs w:val="20"/>
        </w:rPr>
        <w:t> </w:t>
      </w:r>
      <w:r w:rsidR="00080A46">
        <w:rPr>
          <w:rFonts w:ascii="Arial" w:hAnsi="Arial" w:cs="Arial"/>
          <w:color w:val="000000"/>
          <w:sz w:val="20"/>
          <w:szCs w:val="20"/>
        </w:rPr>
        <w:t>para outro contribuinte denominado “adquirente original”, e por sua conta e ordem as entrega em estabelecimento de terceiro (destinatário ou adquirente final). Esse “adquirente original”, por sua vez, promove a venda para o “destinatário (adquirente final)” da</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mercadoria</w:t>
      </w:r>
      <w:r w:rsidR="00080A46">
        <w:rPr>
          <w:rStyle w:val="apple-converted-space"/>
          <w:rFonts w:ascii="Arial" w:hAnsi="Arial" w:cs="Arial"/>
          <w:color w:val="000000"/>
          <w:sz w:val="20"/>
          <w:szCs w:val="20"/>
        </w:rPr>
        <w:t> </w:t>
      </w:r>
      <w:r w:rsidR="00080A46">
        <w:rPr>
          <w:rFonts w:ascii="Arial" w:hAnsi="Arial" w:cs="Arial"/>
          <w:color w:val="000000"/>
          <w:sz w:val="20"/>
          <w:szCs w:val="20"/>
        </w:rPr>
        <w:t>que a recebeu diretamente do “fornecedor (remetente)”.</w:t>
      </w:r>
    </w:p>
    <w:p w:rsidR="00080A46" w:rsidRDefault="00F2304F" w:rsidP="00080A46">
      <w:pPr>
        <w:pStyle w:val="NormalWeb"/>
        <w:spacing w:before="40" w:beforeAutospacing="0" w:after="40" w:afterAutospacing="0"/>
        <w:jc w:val="both"/>
        <w:rPr>
          <w:rFonts w:ascii="Arial" w:hAnsi="Arial" w:cs="Arial"/>
          <w:color w:val="000000"/>
          <w:sz w:val="20"/>
          <w:szCs w:val="20"/>
        </w:rPr>
      </w:pPr>
      <w:r w:rsidRPr="00F2304F">
        <w:rPr>
          <w:rFonts w:ascii="Arial" w:hAnsi="Arial" w:cs="Arial"/>
          <w:color w:val="000000"/>
          <w:sz w:val="20"/>
          <w:szCs w:val="20"/>
        </w:rPr>
        <w:pict>
          <v:shape id="_x0000_i1032" type="#_x0000_t75" alt="" style="width:24pt;height:.75pt"/>
        </w:pict>
      </w:r>
      <w:r w:rsidR="00080A46">
        <w:rPr>
          <w:rFonts w:ascii="Arial" w:hAnsi="Arial" w:cs="Arial"/>
          <w:color w:val="000000"/>
          <w:sz w:val="20"/>
          <w:szCs w:val="20"/>
        </w:rPr>
        <w:t xml:space="preserve">Diante do exposto no parágrafo anterior, observa-se que a operação de venda à ordem pressupõe que cada um dos estabelecimentos envolvidos (fornecedor/remetente, adquirente original e destinatário ou adquirente final) pertença a três estabelecimentos distintos, conforme entendimento exarado na Resposta à Consulta nº 268/04, item </w:t>
      </w:r>
      <w:proofErr w:type="gramStart"/>
      <w:r w:rsidR="00080A46">
        <w:rPr>
          <w:rFonts w:ascii="Arial" w:hAnsi="Arial" w:cs="Arial"/>
          <w:color w:val="000000"/>
          <w:sz w:val="20"/>
          <w:szCs w:val="20"/>
        </w:rPr>
        <w:t>4</w:t>
      </w:r>
      <w:proofErr w:type="gramEnd"/>
      <w:r w:rsidR="00080A46">
        <w:rPr>
          <w:rFonts w:ascii="Arial" w:hAnsi="Arial" w:cs="Arial"/>
          <w:color w:val="000000"/>
          <w:sz w:val="20"/>
          <w:szCs w:val="20"/>
        </w:rPr>
        <w:t>, da</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Consultoria Tributária</w:t>
      </w:r>
      <w:r w:rsidR="00080A46">
        <w:rPr>
          <w:rStyle w:val="apple-converted-space"/>
          <w:rFonts w:ascii="Arial" w:hAnsi="Arial" w:cs="Arial"/>
          <w:color w:val="000000"/>
          <w:sz w:val="20"/>
          <w:szCs w:val="20"/>
        </w:rPr>
        <w:t> </w:t>
      </w:r>
      <w:r w:rsidR="00080A46">
        <w:rPr>
          <w:rFonts w:ascii="Arial" w:hAnsi="Arial" w:cs="Arial"/>
          <w:color w:val="000000"/>
          <w:sz w:val="20"/>
          <w:szCs w:val="20"/>
        </w:rPr>
        <w:t>da</w:t>
      </w:r>
      <w:r w:rsidR="00080A46">
        <w:rPr>
          <w:rStyle w:val="apple-converted-space"/>
          <w:rFonts w:ascii="Arial" w:hAnsi="Arial" w:cs="Arial"/>
          <w:color w:val="000000"/>
          <w:sz w:val="20"/>
          <w:szCs w:val="20"/>
        </w:rPr>
        <w:t> </w:t>
      </w:r>
      <w:r w:rsidR="00080A46">
        <w:rPr>
          <w:rStyle w:val="ficmssp"/>
          <w:rFonts w:ascii="Arial" w:hAnsi="Arial" w:cs="Arial"/>
          <w:color w:val="000000"/>
          <w:sz w:val="20"/>
          <w:szCs w:val="20"/>
        </w:rPr>
        <w:t>Secretaria da Fazenda do Estado de São Paulo</w:t>
      </w:r>
      <w:r w:rsidR="00080A46">
        <w:rPr>
          <w:rFonts w:ascii="Arial" w:hAnsi="Arial" w:cs="Arial"/>
          <w:color w:val="000000"/>
          <w:sz w:val="20"/>
          <w:szCs w:val="20"/>
        </w:rPr>
        <w:t>.</w:t>
      </w:r>
    </w:p>
    <w:p w:rsidR="00080A46" w:rsidRDefault="00080A46" w:rsidP="00080A46">
      <w:pPr>
        <w:pStyle w:val="ptopico2ic"/>
        <w:spacing w:before="180" w:beforeAutospacing="0" w:after="180" w:afterAutospacing="0"/>
        <w:jc w:val="both"/>
        <w:rPr>
          <w:rFonts w:ascii="Arial" w:hAnsi="Arial" w:cs="Arial"/>
          <w:b/>
          <w:bCs/>
          <w:color w:val="000000"/>
          <w:sz w:val="20"/>
          <w:szCs w:val="20"/>
        </w:rPr>
      </w:pPr>
      <w:bookmarkStart w:id="2" w:name="B_ICMS_SP_VENDA_B34_13_2_2"/>
      <w:bookmarkEnd w:id="2"/>
      <w:r>
        <w:rPr>
          <w:rFonts w:ascii="Arial" w:hAnsi="Arial" w:cs="Arial"/>
          <w:b/>
          <w:bCs/>
          <w:color w:val="000000"/>
          <w:sz w:val="20"/>
          <w:szCs w:val="20"/>
        </w:rPr>
        <w:t>2.2.</w:t>
      </w:r>
      <w:r w:rsidR="00F2304F" w:rsidRPr="00F2304F">
        <w:rPr>
          <w:rFonts w:ascii="Arial" w:hAnsi="Arial" w:cs="Arial"/>
          <w:b/>
          <w:bCs/>
          <w:color w:val="000000"/>
          <w:sz w:val="20"/>
          <w:szCs w:val="20"/>
        </w:rPr>
        <w:pict>
          <v:shape id="_x0000_i1033" type="#_x0000_t75" alt="" style="width:24pt;height:.75pt"/>
        </w:pict>
      </w:r>
      <w:r>
        <w:rPr>
          <w:rFonts w:ascii="Arial" w:hAnsi="Arial" w:cs="Arial"/>
          <w:b/>
          <w:bCs/>
          <w:color w:val="000000"/>
          <w:sz w:val="20"/>
          <w:szCs w:val="20"/>
        </w:rPr>
        <w:t>Esquema da operação</w:t>
      </w:r>
    </w:p>
    <w:p w:rsidR="00080A46" w:rsidRDefault="00F2304F" w:rsidP="00080A46">
      <w:pPr>
        <w:pStyle w:val="NormalWeb"/>
        <w:spacing w:before="40" w:beforeAutospacing="0" w:after="40" w:afterAutospacing="0"/>
        <w:jc w:val="both"/>
        <w:rPr>
          <w:rFonts w:ascii="Arial" w:hAnsi="Arial" w:cs="Arial"/>
          <w:color w:val="000000"/>
          <w:sz w:val="20"/>
          <w:szCs w:val="20"/>
        </w:rPr>
      </w:pPr>
      <w:r w:rsidRPr="00F2304F">
        <w:rPr>
          <w:rFonts w:ascii="Arial" w:hAnsi="Arial" w:cs="Arial"/>
          <w:color w:val="000000"/>
          <w:sz w:val="20"/>
          <w:szCs w:val="20"/>
        </w:rPr>
        <w:pict>
          <v:shape id="_x0000_i1034" type="#_x0000_t75" alt="" style="width:24pt;height:.75pt"/>
        </w:pict>
      </w:r>
      <w:r w:rsidR="00080A46">
        <w:rPr>
          <w:rFonts w:ascii="Arial" w:hAnsi="Arial" w:cs="Arial"/>
          <w:color w:val="000000"/>
          <w:sz w:val="20"/>
          <w:szCs w:val="20"/>
        </w:rPr>
        <w:t>Os procedimentos comuns relativos à operação de venda à ordem, seja interna ou interestadual, apresentam-se em três etapas:</w:t>
      </w:r>
    </w:p>
    <w:p w:rsid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w:t>
      </w:r>
      <w:r w:rsidR="00F2304F" w:rsidRPr="00F2304F">
        <w:rPr>
          <w:rFonts w:ascii="Arial" w:hAnsi="Arial" w:cs="Arial"/>
          <w:color w:val="000000"/>
          <w:sz w:val="20"/>
          <w:szCs w:val="20"/>
        </w:rPr>
        <w:pict>
          <v:shape id="_x0000_i1035" type="#_x0000_t75" alt="" style="width:24pt;height:.75pt"/>
        </w:pict>
      </w:r>
      <w:r>
        <w:rPr>
          <w:rFonts w:ascii="Arial" w:hAnsi="Arial" w:cs="Arial"/>
          <w:color w:val="000000"/>
          <w:sz w:val="20"/>
          <w:szCs w:val="20"/>
        </w:rPr>
        <w:t>1ª - o “fornecedor (remetente)” promove a venda da mercadoria ao “adquirente original” (quem está comprando a mercadoria);</w:t>
      </w:r>
    </w:p>
    <w:p w:rsid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20"/>
        </w:rPr>
      </w:pPr>
      <w:proofErr w:type="gramStart"/>
      <w:r>
        <w:rPr>
          <w:rFonts w:ascii="Arial" w:hAnsi="Arial" w:cs="Arial"/>
          <w:color w:val="000000"/>
          <w:sz w:val="20"/>
          <w:szCs w:val="20"/>
        </w:rPr>
        <w:t>b)</w:t>
      </w:r>
      <w:proofErr w:type="gramEnd"/>
      <w:r w:rsidR="00F2304F" w:rsidRPr="00F2304F">
        <w:rPr>
          <w:rFonts w:ascii="Arial" w:hAnsi="Arial" w:cs="Arial"/>
          <w:color w:val="000000"/>
          <w:sz w:val="20"/>
          <w:szCs w:val="20"/>
        </w:rPr>
        <w:pict>
          <v:shape id="_x0000_i1036" type="#_x0000_t75" alt="" style="width:24pt;height:.75pt"/>
        </w:pict>
      </w:r>
      <w:r>
        <w:rPr>
          <w:rFonts w:ascii="Arial" w:hAnsi="Arial" w:cs="Arial"/>
          <w:color w:val="000000"/>
          <w:sz w:val="20"/>
          <w:szCs w:val="20"/>
        </w:rPr>
        <w:t>2ª - o “fornecedor (remetente)”, por conta e ordem do “adquirente original”, entrega a mercadoria a uma terceira pessoa denominada “destinatário ou adquirente final”;</w:t>
      </w:r>
    </w:p>
    <w:p w:rsid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20"/>
        </w:rPr>
      </w:pPr>
      <w:proofErr w:type="gramStart"/>
      <w:r>
        <w:rPr>
          <w:rFonts w:ascii="Arial" w:hAnsi="Arial" w:cs="Arial"/>
          <w:color w:val="000000"/>
          <w:sz w:val="20"/>
          <w:szCs w:val="20"/>
        </w:rPr>
        <w:t>c)</w:t>
      </w:r>
      <w:proofErr w:type="gramEnd"/>
      <w:r w:rsidR="00F2304F" w:rsidRPr="00F2304F">
        <w:rPr>
          <w:rFonts w:ascii="Arial" w:hAnsi="Arial" w:cs="Arial"/>
          <w:color w:val="000000"/>
          <w:sz w:val="20"/>
          <w:szCs w:val="20"/>
        </w:rPr>
        <w:pict>
          <v:shape id="_x0000_i1037" type="#_x0000_t75" alt="" style="width:24pt;height:.75pt"/>
        </w:pict>
      </w:r>
      <w:r>
        <w:rPr>
          <w:rFonts w:ascii="Arial" w:hAnsi="Arial" w:cs="Arial"/>
          <w:color w:val="000000"/>
          <w:sz w:val="20"/>
          <w:szCs w:val="20"/>
        </w:rPr>
        <w:t>3ª - o “adquirente original” promove a venda da mercadoria para o “destinatário ou adquirente final” (recebedor efetivo das mercadorias remetidas diretamente pelo fornecedor por conta e ordem do “adquirente original”).</w:t>
      </w:r>
    </w:p>
    <w:p w:rsidR="00080A46" w:rsidRDefault="00F2304F" w:rsidP="00080A46">
      <w:pPr>
        <w:pStyle w:val="NormalWeb"/>
        <w:spacing w:before="40" w:beforeAutospacing="0" w:after="40" w:afterAutospacing="0"/>
        <w:jc w:val="both"/>
        <w:rPr>
          <w:rFonts w:ascii="Arial" w:hAnsi="Arial" w:cs="Arial"/>
          <w:color w:val="000000"/>
          <w:sz w:val="20"/>
          <w:szCs w:val="20"/>
        </w:rPr>
      </w:pPr>
      <w:r w:rsidRPr="00F2304F">
        <w:rPr>
          <w:rFonts w:ascii="Arial" w:hAnsi="Arial" w:cs="Arial"/>
          <w:color w:val="000000"/>
          <w:sz w:val="20"/>
          <w:szCs w:val="20"/>
        </w:rPr>
        <w:lastRenderedPageBreak/>
        <w:pict>
          <v:shape id="_x0000_i1038" type="#_x0000_t75" alt="" style="width:24pt;height:.75pt"/>
        </w:pict>
      </w:r>
      <w:r w:rsidR="00080A46">
        <w:rPr>
          <w:rFonts w:ascii="Arial" w:hAnsi="Arial" w:cs="Arial"/>
          <w:color w:val="000000"/>
          <w:sz w:val="20"/>
          <w:szCs w:val="20"/>
        </w:rPr>
        <w:t xml:space="preserve">Para melhor elucidação do descrito neste </w:t>
      </w:r>
      <w:proofErr w:type="spellStart"/>
      <w:r w:rsidR="00080A46">
        <w:rPr>
          <w:rFonts w:ascii="Arial" w:hAnsi="Arial" w:cs="Arial"/>
          <w:color w:val="000000"/>
          <w:sz w:val="20"/>
          <w:szCs w:val="20"/>
        </w:rPr>
        <w:t>subtópico</w:t>
      </w:r>
      <w:proofErr w:type="spellEnd"/>
      <w:r w:rsidR="00080A46">
        <w:rPr>
          <w:rFonts w:ascii="Arial" w:hAnsi="Arial" w:cs="Arial"/>
          <w:color w:val="000000"/>
          <w:sz w:val="20"/>
          <w:szCs w:val="20"/>
        </w:rPr>
        <w:t>, vamos observar o esquema a seguir:</w:t>
      </w:r>
    </w:p>
    <w:p w:rsidR="00080A46" w:rsidRDefault="00080A46" w:rsidP="00080A46">
      <w:pPr>
        <w:jc w:val="center"/>
        <w:rPr>
          <w:rFonts w:ascii="Arial" w:hAnsi="Arial" w:cs="Arial"/>
          <w:b/>
          <w:bCs/>
          <w:color w:val="000000"/>
          <w:szCs w:val="11"/>
        </w:rPr>
      </w:pPr>
      <w:r>
        <w:rPr>
          <w:rFonts w:ascii="Arial" w:hAnsi="Arial" w:cs="Arial"/>
          <w:b/>
          <w:bCs/>
          <w:noProof/>
          <w:color w:val="000000"/>
          <w:szCs w:val="11"/>
          <w:lang w:eastAsia="pt-BR"/>
        </w:rPr>
        <w:drawing>
          <wp:inline distT="0" distB="0" distL="0" distR="0">
            <wp:extent cx="5400040" cy="2546914"/>
            <wp:effectExtent l="1905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5400040" cy="2546914"/>
                    </a:xfrm>
                    <a:prstGeom prst="rect">
                      <a:avLst/>
                    </a:prstGeom>
                    <a:noFill/>
                    <a:ln w="9525">
                      <a:noFill/>
                      <a:miter lim="800000"/>
                      <a:headEnd/>
                      <a:tailEnd/>
                    </a:ln>
                  </pic:spPr>
                </pic:pic>
              </a:graphicData>
            </a:graphic>
          </wp:inline>
        </w:drawing>
      </w:r>
    </w:p>
    <w:p w:rsidR="00080A46" w:rsidRDefault="00080A46" w:rsidP="00080A46">
      <w:pPr>
        <w:jc w:val="center"/>
        <w:rPr>
          <w:rFonts w:ascii="Arial" w:hAnsi="Arial" w:cs="Arial"/>
          <w:b/>
          <w:bCs/>
          <w:color w:val="000000"/>
          <w:szCs w:val="11"/>
        </w:rPr>
      </w:pPr>
    </w:p>
    <w:p w:rsidR="00080A46" w:rsidRPr="00080A46" w:rsidRDefault="00080A46" w:rsidP="00080A46">
      <w:pPr>
        <w:pStyle w:val="ptopico2ic"/>
        <w:spacing w:before="180" w:beforeAutospacing="0" w:after="180" w:afterAutospacing="0"/>
        <w:jc w:val="both"/>
        <w:rPr>
          <w:rFonts w:ascii="Arial" w:hAnsi="Arial" w:cs="Arial"/>
          <w:b/>
          <w:bCs/>
          <w:color w:val="000000"/>
          <w:sz w:val="20"/>
          <w:szCs w:val="9"/>
        </w:rPr>
      </w:pPr>
      <w:r w:rsidRPr="00080A46">
        <w:rPr>
          <w:rFonts w:ascii="Arial" w:hAnsi="Arial" w:cs="Arial"/>
          <w:b/>
          <w:bCs/>
          <w:color w:val="000000"/>
          <w:sz w:val="20"/>
          <w:szCs w:val="9"/>
        </w:rPr>
        <w:t>2.3.</w:t>
      </w:r>
      <w:r w:rsidR="00F2304F" w:rsidRPr="00F2304F">
        <w:rPr>
          <w:rFonts w:ascii="Arial" w:hAnsi="Arial" w:cs="Arial"/>
          <w:b/>
          <w:bCs/>
          <w:color w:val="000000"/>
          <w:sz w:val="20"/>
          <w:szCs w:val="9"/>
        </w:rPr>
        <w:pict>
          <v:shape id="_x0000_i1039" type="#_x0000_t75" alt="" style="width:24pt;height:.75pt"/>
        </w:pict>
      </w:r>
      <w:r w:rsidRPr="00080A46">
        <w:rPr>
          <w:rFonts w:ascii="Arial" w:hAnsi="Arial" w:cs="Arial"/>
          <w:b/>
          <w:bCs/>
          <w:color w:val="000000"/>
          <w:sz w:val="20"/>
          <w:szCs w:val="9"/>
        </w:rPr>
        <w:t>Tratamento fiscal</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40" type="#_x0000_t75" alt="" style="width:24pt;height:.75pt"/>
        </w:pict>
      </w:r>
      <w:r w:rsidR="00080A46" w:rsidRPr="00080A46">
        <w:rPr>
          <w:rFonts w:ascii="Arial" w:hAnsi="Arial" w:cs="Arial"/>
          <w:color w:val="000000"/>
          <w:sz w:val="20"/>
          <w:szCs w:val="9"/>
        </w:rPr>
        <w:t xml:space="preserve">Após análise do esquema demonstrado no </w:t>
      </w:r>
      <w:proofErr w:type="spellStart"/>
      <w:r w:rsidR="00080A46" w:rsidRPr="00080A46">
        <w:rPr>
          <w:rFonts w:ascii="Arial" w:hAnsi="Arial" w:cs="Arial"/>
          <w:color w:val="000000"/>
          <w:sz w:val="20"/>
          <w:szCs w:val="9"/>
        </w:rPr>
        <w:t>subtópico</w:t>
      </w:r>
      <w:proofErr w:type="spellEnd"/>
      <w:r w:rsidR="00080A46" w:rsidRPr="00080A46">
        <w:rPr>
          <w:rFonts w:ascii="Arial" w:hAnsi="Arial" w:cs="Arial"/>
          <w:color w:val="000000"/>
          <w:sz w:val="20"/>
          <w:szCs w:val="9"/>
        </w:rPr>
        <w:t xml:space="preserve"> anterior, detalharemos a seguir a forma de emissão das notas fiscais na hipótese de entrega, global ou parcial, da</w:t>
      </w:r>
      <w:r w:rsidR="00080A46" w:rsidRPr="00080A46">
        <w:rPr>
          <w:rStyle w:val="apple-converted-space"/>
          <w:rFonts w:ascii="Arial" w:hAnsi="Arial" w:cs="Arial"/>
          <w:color w:val="000000"/>
          <w:sz w:val="20"/>
          <w:szCs w:val="9"/>
        </w:rPr>
        <w:t> </w:t>
      </w:r>
      <w:r w:rsidR="00080A46" w:rsidRPr="00080A46">
        <w:rPr>
          <w:rStyle w:val="ficmssp"/>
          <w:rFonts w:ascii="Arial" w:hAnsi="Arial" w:cs="Arial"/>
          <w:color w:val="000000"/>
          <w:sz w:val="20"/>
          <w:szCs w:val="9"/>
        </w:rPr>
        <w:t>mercadoria</w:t>
      </w:r>
      <w:r w:rsidR="00080A46" w:rsidRPr="00080A46">
        <w:rPr>
          <w:rStyle w:val="apple-converted-space"/>
          <w:rFonts w:ascii="Arial" w:hAnsi="Arial" w:cs="Arial"/>
          <w:color w:val="000000"/>
          <w:sz w:val="20"/>
          <w:szCs w:val="9"/>
        </w:rPr>
        <w:t> </w:t>
      </w:r>
      <w:r w:rsidR="00080A46" w:rsidRPr="00080A46">
        <w:rPr>
          <w:rFonts w:ascii="Arial" w:hAnsi="Arial" w:cs="Arial"/>
          <w:color w:val="000000"/>
          <w:sz w:val="20"/>
          <w:szCs w:val="9"/>
        </w:rPr>
        <w:t>a terceiro, na forma prevista para o</w:t>
      </w:r>
      <w:r w:rsidR="00080A46" w:rsidRPr="00080A46">
        <w:rPr>
          <w:rStyle w:val="apple-converted-space"/>
          <w:rFonts w:ascii="Arial" w:hAnsi="Arial" w:cs="Arial"/>
          <w:color w:val="000000"/>
          <w:sz w:val="20"/>
          <w:szCs w:val="9"/>
        </w:rPr>
        <w:t> </w:t>
      </w:r>
      <w:r w:rsidR="00080A46" w:rsidRPr="00080A46">
        <w:rPr>
          <w:rStyle w:val="ficmssp"/>
          <w:rFonts w:ascii="Arial" w:hAnsi="Arial" w:cs="Arial"/>
          <w:color w:val="000000"/>
          <w:sz w:val="20"/>
          <w:szCs w:val="9"/>
        </w:rPr>
        <w:t>procedimento fiscal</w:t>
      </w:r>
      <w:r w:rsidR="00080A46" w:rsidRPr="00080A46">
        <w:rPr>
          <w:rStyle w:val="apple-converted-space"/>
          <w:rFonts w:ascii="Arial" w:hAnsi="Arial" w:cs="Arial"/>
          <w:color w:val="000000"/>
          <w:sz w:val="20"/>
          <w:szCs w:val="9"/>
        </w:rPr>
        <w:t> </w:t>
      </w:r>
      <w:r w:rsidR="00080A46" w:rsidRPr="00080A46">
        <w:rPr>
          <w:rFonts w:ascii="Arial" w:hAnsi="Arial" w:cs="Arial"/>
          <w:color w:val="000000"/>
          <w:sz w:val="20"/>
          <w:szCs w:val="9"/>
        </w:rPr>
        <w:t>de</w:t>
      </w:r>
      <w:r w:rsidR="00080A46" w:rsidRPr="00080A46">
        <w:rPr>
          <w:rStyle w:val="apple-converted-space"/>
          <w:rFonts w:ascii="Arial" w:hAnsi="Arial" w:cs="Arial"/>
          <w:color w:val="000000"/>
          <w:sz w:val="20"/>
          <w:szCs w:val="9"/>
        </w:rPr>
        <w:t> </w:t>
      </w:r>
      <w:r w:rsidR="00080A46" w:rsidRPr="00080A46">
        <w:rPr>
          <w:rStyle w:val="ficmssp"/>
          <w:rFonts w:ascii="Arial" w:hAnsi="Arial" w:cs="Arial"/>
          <w:color w:val="000000"/>
          <w:sz w:val="20"/>
          <w:szCs w:val="9"/>
        </w:rPr>
        <w:t>venda à ordem</w:t>
      </w:r>
      <w:r w:rsidR="00080A46" w:rsidRPr="00080A46">
        <w:rPr>
          <w:rStyle w:val="apple-converted-space"/>
          <w:rFonts w:ascii="Arial" w:hAnsi="Arial" w:cs="Arial"/>
          <w:color w:val="000000"/>
          <w:sz w:val="20"/>
          <w:szCs w:val="9"/>
        </w:rPr>
        <w:t> </w:t>
      </w:r>
      <w:r w:rsidR="00080A46" w:rsidRPr="00080A46">
        <w:rPr>
          <w:rFonts w:ascii="Arial" w:hAnsi="Arial" w:cs="Arial"/>
          <w:color w:val="000000"/>
          <w:sz w:val="20"/>
          <w:szCs w:val="9"/>
        </w:rPr>
        <w:t>(art. 129, § 2º, do RICMS-SP):</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41" type="#_x0000_t75" alt="" style="width:24pt;height:.75pt"/>
        </w:pict>
      </w:r>
      <w:r w:rsidR="00080A46" w:rsidRPr="00080A46">
        <w:rPr>
          <w:rFonts w:ascii="Arial" w:hAnsi="Arial" w:cs="Arial"/>
          <w:color w:val="000000"/>
          <w:sz w:val="20"/>
          <w:szCs w:val="9"/>
        </w:rPr>
        <w:t>I) pelo adquirente original:</w:t>
      </w:r>
    </w:p>
    <w:p w:rsidR="00080A46" w:rsidRP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w:t>
      </w:r>
      <w:r w:rsidR="00F2304F" w:rsidRPr="00F2304F">
        <w:rPr>
          <w:rFonts w:ascii="Arial" w:hAnsi="Arial" w:cs="Arial"/>
          <w:color w:val="000000"/>
          <w:sz w:val="20"/>
          <w:szCs w:val="9"/>
        </w:rPr>
        <w:pict>
          <v:shape id="_x0000_i1042" type="#_x0000_t75" alt="" style="width:24pt;height:.75pt"/>
        </w:pict>
      </w:r>
      <w:r w:rsidRPr="00080A46">
        <w:rPr>
          <w:rFonts w:ascii="Arial" w:hAnsi="Arial" w:cs="Arial"/>
          <w:color w:val="000000"/>
          <w:sz w:val="20"/>
          <w:szCs w:val="9"/>
        </w:rPr>
        <w:t>o adquirente original emitirá nota fiscal em favor do destinatário ou adquirente final, com destaque do valor do imposto, quando devido, na qual, além dos demais requisitos, constarão:</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1)</w:t>
      </w:r>
      <w:r w:rsidR="00F2304F" w:rsidRPr="00F2304F">
        <w:rPr>
          <w:rFonts w:ascii="Arial" w:hAnsi="Arial" w:cs="Arial"/>
          <w:color w:val="000000"/>
          <w:sz w:val="20"/>
          <w:szCs w:val="9"/>
        </w:rPr>
        <w:pict>
          <v:shape id="_x0000_i1043" type="#_x0000_t75" alt="" style="width:24pt;height:.75pt"/>
        </w:pict>
      </w:r>
      <w:r w:rsidRPr="00080A46">
        <w:rPr>
          <w:rFonts w:ascii="Arial" w:hAnsi="Arial" w:cs="Arial"/>
          <w:color w:val="000000"/>
          <w:sz w:val="20"/>
          <w:szCs w:val="9"/>
        </w:rPr>
        <w:t>como natureza de operação “venda”;</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2)</w:t>
      </w:r>
      <w:r w:rsidR="00F2304F" w:rsidRPr="00F2304F">
        <w:rPr>
          <w:rFonts w:ascii="Arial" w:hAnsi="Arial" w:cs="Arial"/>
          <w:color w:val="000000"/>
          <w:sz w:val="20"/>
          <w:szCs w:val="9"/>
        </w:rPr>
        <w:pict>
          <v:shape id="_x0000_i1044" type="#_x0000_t75" alt="" style="width:24pt;height:.75pt"/>
        </w:pict>
      </w:r>
      <w:r w:rsidRPr="00080A46">
        <w:rPr>
          <w:rFonts w:ascii="Arial" w:hAnsi="Arial" w:cs="Arial"/>
          <w:color w:val="000000"/>
          <w:sz w:val="20"/>
          <w:szCs w:val="9"/>
        </w:rPr>
        <w:t>o CFOP 5.120 ou 6.120, conforme o caso;</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3)</w:t>
      </w:r>
      <w:r w:rsidR="00F2304F" w:rsidRPr="00F2304F">
        <w:rPr>
          <w:rFonts w:ascii="Arial" w:hAnsi="Arial" w:cs="Arial"/>
          <w:color w:val="000000"/>
          <w:sz w:val="20"/>
          <w:szCs w:val="9"/>
        </w:rPr>
        <w:pict>
          <v:shape id="_x0000_i1045" type="#_x0000_t75" alt="" style="width:24pt;height:.75pt"/>
        </w:pict>
      </w:r>
      <w:r w:rsidRPr="00080A46">
        <w:rPr>
          <w:rFonts w:ascii="Arial" w:hAnsi="Arial" w:cs="Arial"/>
          <w:color w:val="000000"/>
          <w:sz w:val="20"/>
          <w:szCs w:val="9"/>
        </w:rPr>
        <w:t>no campo “Informações Complementares”, indicação do nome do titular, o endereço e os números de inscrição, estadual e no CNPJ, do fornecedor, isto é, os dados do estabelecimento que irá promover a remessa efetiva da mercadoria.</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46" type="#_x0000_t75" alt="" style="width:24pt;height:.75pt"/>
        </w:pict>
      </w:r>
      <w:proofErr w:type="gramStart"/>
      <w:r w:rsidR="00080A46" w:rsidRPr="00080A46">
        <w:rPr>
          <w:rFonts w:ascii="Arial" w:hAnsi="Arial" w:cs="Arial"/>
          <w:color w:val="000000"/>
          <w:sz w:val="20"/>
          <w:szCs w:val="9"/>
        </w:rPr>
        <w:t>II)</w:t>
      </w:r>
      <w:proofErr w:type="gramEnd"/>
      <w:r w:rsidR="00080A46" w:rsidRPr="00080A46">
        <w:rPr>
          <w:rFonts w:ascii="Arial" w:hAnsi="Arial" w:cs="Arial"/>
          <w:color w:val="000000"/>
          <w:sz w:val="20"/>
          <w:szCs w:val="9"/>
        </w:rPr>
        <w:t xml:space="preserve"> Pelo fornecedor (remetente):</w:t>
      </w:r>
    </w:p>
    <w:p w:rsidR="00080A46" w:rsidRP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w:t>
      </w:r>
      <w:r w:rsidR="00F2304F" w:rsidRPr="00F2304F">
        <w:rPr>
          <w:rFonts w:ascii="Arial" w:hAnsi="Arial" w:cs="Arial"/>
          <w:color w:val="000000"/>
          <w:sz w:val="20"/>
          <w:szCs w:val="9"/>
        </w:rPr>
        <w:pict>
          <v:shape id="_x0000_i1047" type="#_x0000_t75" alt="" style="width:24pt;height:.75pt"/>
        </w:pict>
      </w:r>
      <w:r w:rsidRPr="00080A46">
        <w:rPr>
          <w:rFonts w:ascii="Arial" w:hAnsi="Arial" w:cs="Arial"/>
          <w:color w:val="000000"/>
          <w:sz w:val="20"/>
          <w:szCs w:val="9"/>
        </w:rPr>
        <w:t>o fornecedor (remetente) emitirá nota fiscal para o destinatário ou adquirente final, para acompanhar o transporte da mercadoria, sem destaque do valor do imposto, na qual, além dos demais requisitos, constarão:</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1)</w:t>
      </w:r>
      <w:r w:rsidR="00F2304F" w:rsidRPr="00F2304F">
        <w:rPr>
          <w:rFonts w:ascii="Arial" w:hAnsi="Arial" w:cs="Arial"/>
          <w:color w:val="000000"/>
          <w:sz w:val="20"/>
          <w:szCs w:val="9"/>
        </w:rPr>
        <w:pict>
          <v:shape id="_x0000_i1048" type="#_x0000_t75" alt="" style="width:24pt;height:.75pt"/>
        </w:pict>
      </w:r>
      <w:r w:rsidRPr="00080A46">
        <w:rPr>
          <w:rFonts w:ascii="Arial" w:hAnsi="Arial" w:cs="Arial"/>
          <w:color w:val="000000"/>
          <w:sz w:val="20"/>
          <w:szCs w:val="9"/>
        </w:rPr>
        <w:t>como natureza da operação, a expressão “Remessa por Ordem de Terceiro”;</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2)</w:t>
      </w:r>
      <w:r w:rsidR="00F2304F" w:rsidRPr="00F2304F">
        <w:rPr>
          <w:rFonts w:ascii="Arial" w:hAnsi="Arial" w:cs="Arial"/>
          <w:color w:val="000000"/>
          <w:sz w:val="20"/>
          <w:szCs w:val="9"/>
        </w:rPr>
        <w:pict>
          <v:shape id="_x0000_i1049" type="#_x0000_t75" alt="" style="width:24pt;height:.75pt"/>
        </w:pict>
      </w:r>
      <w:r w:rsidRPr="00080A46">
        <w:rPr>
          <w:rFonts w:ascii="Arial" w:hAnsi="Arial" w:cs="Arial"/>
          <w:color w:val="000000"/>
          <w:sz w:val="20"/>
          <w:szCs w:val="9"/>
        </w:rPr>
        <w:t>o CFOP 5.923 ou 6.923, conforme o caso;</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3)</w:t>
      </w:r>
      <w:r w:rsidR="00F2304F" w:rsidRPr="00F2304F">
        <w:rPr>
          <w:rFonts w:ascii="Arial" w:hAnsi="Arial" w:cs="Arial"/>
          <w:color w:val="000000"/>
          <w:sz w:val="20"/>
          <w:szCs w:val="9"/>
        </w:rPr>
        <w:pict>
          <v:shape id="_x0000_i1050" type="#_x0000_t75" alt="" style="width:24pt;height:.75pt"/>
        </w:pict>
      </w:r>
      <w:r w:rsidRPr="00080A46">
        <w:rPr>
          <w:rFonts w:ascii="Arial" w:hAnsi="Arial" w:cs="Arial"/>
          <w:color w:val="000000"/>
          <w:sz w:val="20"/>
          <w:szCs w:val="9"/>
        </w:rPr>
        <w:t>no campo “Informações Complementares”, a indicação do número, a série, se houver, e a data da emissão da nota fiscal de que trata a letra “a” do número I, bem como o nome, o endereço e os números de inscrição, estadual e no CNPJ, do seu emitente, ou seja, o adquirente original;</w:t>
      </w:r>
    </w:p>
    <w:p w:rsidR="00080A46" w:rsidRPr="00080A46" w:rsidRDefault="00080A46" w:rsidP="00080A46">
      <w:pPr>
        <w:pStyle w:val="pnotaredacaoicms"/>
        <w:pBdr>
          <w:top w:val="single" w:sz="8" w:space="6" w:color="D6DDE7"/>
          <w:left w:val="single" w:sz="8" w:space="6" w:color="D6DDE7"/>
          <w:bottom w:val="single" w:sz="8" w:space="6" w:color="D6DDE7"/>
          <w:right w:val="single" w:sz="8" w:space="6" w:color="D6DDE7"/>
        </w:pBdr>
        <w:shd w:val="clear" w:color="auto" w:fill="F3F5F8"/>
        <w:spacing w:before="180" w:beforeAutospacing="0" w:after="180" w:afterAutospacing="0"/>
        <w:ind w:left="360" w:right="360"/>
        <w:jc w:val="both"/>
        <w:rPr>
          <w:rFonts w:ascii="Arial" w:hAnsi="Arial" w:cs="Arial"/>
          <w:i/>
          <w:iCs/>
          <w:color w:val="000000"/>
          <w:sz w:val="20"/>
          <w:szCs w:val="9"/>
        </w:rPr>
      </w:pPr>
      <w:r w:rsidRPr="00080A46">
        <w:rPr>
          <w:rFonts w:ascii="Arial" w:hAnsi="Arial" w:cs="Arial"/>
          <w:b/>
          <w:bCs/>
          <w:i/>
          <w:iCs/>
          <w:color w:val="000000"/>
          <w:sz w:val="20"/>
          <w:szCs w:val="9"/>
        </w:rPr>
        <w:t xml:space="preserve">Nota </w:t>
      </w:r>
      <w:proofErr w:type="spellStart"/>
      <w:r w:rsidRPr="00080A46">
        <w:rPr>
          <w:rFonts w:ascii="Arial" w:hAnsi="Arial" w:cs="Arial"/>
          <w:b/>
          <w:bCs/>
          <w:i/>
          <w:iCs/>
          <w:color w:val="000000"/>
          <w:sz w:val="20"/>
          <w:szCs w:val="9"/>
        </w:rPr>
        <w:t>Cenofisco</w:t>
      </w:r>
      <w:proofErr w:type="spellEnd"/>
      <w:r w:rsidRPr="00080A46">
        <w:rPr>
          <w:rFonts w:ascii="Arial" w:hAnsi="Arial" w:cs="Arial"/>
          <w:b/>
          <w:bCs/>
          <w:i/>
          <w:iCs/>
          <w:color w:val="000000"/>
          <w:sz w:val="20"/>
          <w:szCs w:val="9"/>
        </w:rPr>
        <w:t>:</w:t>
      </w:r>
      <w:r w:rsidRPr="00080A46">
        <w:rPr>
          <w:rStyle w:val="apple-converted-space"/>
          <w:rFonts w:ascii="Arial" w:hAnsi="Arial" w:cs="Arial"/>
          <w:i/>
          <w:iCs/>
          <w:color w:val="000000"/>
          <w:sz w:val="20"/>
          <w:szCs w:val="9"/>
        </w:rPr>
        <w:t> </w:t>
      </w:r>
      <w:r w:rsidRPr="00080A46">
        <w:rPr>
          <w:rFonts w:ascii="Arial" w:hAnsi="Arial" w:cs="Arial"/>
          <w:i/>
          <w:iCs/>
          <w:color w:val="000000"/>
          <w:sz w:val="20"/>
          <w:szCs w:val="9"/>
        </w:rPr>
        <w:br/>
        <w:t>Essa nota fiscal poderá ser emitida com valor diferente daquele que constou na nota fiscal relativa à venda (CFOP 5.118/6.118 ou 5.119/6.119), ou até mesmo conter o mesmo valor que constou na nota fiscal de venda (CFOP 5.120/6.120) emitida pelo adquirente original para o destinatário ou adquirente final, conforme se verifica no entendimento exarado na Resposta à Consulta nº 1.255/99, da Consultoria Tributária da Secretaria da Fazenda do Estado de São Paulo. Este procedimento tem por finalidade não revelar ao destinatário ou adquirente final o valor do custo de aquisição das mercadorias pelo adquirente original.</w:t>
      </w:r>
    </w:p>
    <w:p w:rsidR="00080A46" w:rsidRP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9"/>
        </w:rPr>
      </w:pPr>
      <w:proofErr w:type="gramStart"/>
      <w:r w:rsidRPr="00080A46">
        <w:rPr>
          <w:rFonts w:ascii="Arial" w:hAnsi="Arial" w:cs="Arial"/>
          <w:color w:val="000000"/>
          <w:sz w:val="20"/>
          <w:szCs w:val="9"/>
        </w:rPr>
        <w:lastRenderedPageBreak/>
        <w:t>b)</w:t>
      </w:r>
      <w:proofErr w:type="gramEnd"/>
      <w:r w:rsidR="00F2304F" w:rsidRPr="00F2304F">
        <w:rPr>
          <w:rFonts w:ascii="Arial" w:hAnsi="Arial" w:cs="Arial"/>
          <w:color w:val="000000"/>
          <w:sz w:val="20"/>
          <w:szCs w:val="9"/>
        </w:rPr>
        <w:pict>
          <v:shape id="_x0000_i1051" type="#_x0000_t75" alt="" style="width:24pt;height:.75pt"/>
        </w:pict>
      </w:r>
      <w:r w:rsidRPr="00080A46">
        <w:rPr>
          <w:rFonts w:ascii="Arial" w:hAnsi="Arial" w:cs="Arial"/>
          <w:color w:val="000000"/>
          <w:sz w:val="20"/>
          <w:szCs w:val="9"/>
        </w:rPr>
        <w:t>o fornecedor (remetente) emitirá outra nota fiscal em favor do “adquirente original”, com destaque do valor do imposto, quando devido, na qual, além dos demais requisitos, constarão:</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b.</w:t>
      </w:r>
      <w:proofErr w:type="gramEnd"/>
      <w:r w:rsidRPr="00080A46">
        <w:rPr>
          <w:rFonts w:ascii="Arial" w:hAnsi="Arial" w:cs="Arial"/>
          <w:color w:val="000000"/>
          <w:sz w:val="20"/>
          <w:szCs w:val="9"/>
        </w:rPr>
        <w:t>1)</w:t>
      </w:r>
      <w:r w:rsidR="00F2304F" w:rsidRPr="00F2304F">
        <w:rPr>
          <w:rFonts w:ascii="Arial" w:hAnsi="Arial" w:cs="Arial"/>
          <w:color w:val="000000"/>
          <w:sz w:val="20"/>
          <w:szCs w:val="9"/>
        </w:rPr>
        <w:pict>
          <v:shape id="_x0000_i1052" type="#_x0000_t75" alt="" style="width:24pt;height:.75pt"/>
        </w:pict>
      </w:r>
      <w:r w:rsidRPr="00080A46">
        <w:rPr>
          <w:rFonts w:ascii="Arial" w:hAnsi="Arial" w:cs="Arial"/>
          <w:color w:val="000000"/>
          <w:sz w:val="20"/>
          <w:szCs w:val="9"/>
        </w:rPr>
        <w:t>como natureza de operação: a expressão “Remessa Simbólica -- Venda à Ordem”;</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b.</w:t>
      </w:r>
      <w:proofErr w:type="gramEnd"/>
      <w:r w:rsidRPr="00080A46">
        <w:rPr>
          <w:rFonts w:ascii="Arial" w:hAnsi="Arial" w:cs="Arial"/>
          <w:color w:val="000000"/>
          <w:sz w:val="20"/>
          <w:szCs w:val="9"/>
        </w:rPr>
        <w:t>2)</w:t>
      </w:r>
      <w:r w:rsidR="00F2304F" w:rsidRPr="00F2304F">
        <w:rPr>
          <w:rFonts w:ascii="Arial" w:hAnsi="Arial" w:cs="Arial"/>
          <w:color w:val="000000"/>
          <w:sz w:val="20"/>
          <w:szCs w:val="9"/>
        </w:rPr>
        <w:pict>
          <v:shape id="_x0000_i1053" type="#_x0000_t75" alt="" style="width:24pt;height:.75pt"/>
        </w:pict>
      </w:r>
      <w:r w:rsidRPr="00080A46">
        <w:rPr>
          <w:rFonts w:ascii="Arial" w:hAnsi="Arial" w:cs="Arial"/>
          <w:color w:val="000000"/>
          <w:sz w:val="20"/>
          <w:szCs w:val="9"/>
        </w:rPr>
        <w:t>o CFOP 5.118/6.118, conforme o caso, quando se tratar de mercadoria de sua própria produção ou CFOP 5.119/6.119, conforme o caso, quando de tratar de venda de mercadoria adquirida ou recebida de terceiros;</w:t>
      </w:r>
    </w:p>
    <w:p w:rsidR="00080A46" w:rsidRPr="00080A46" w:rsidRDefault="00080A46" w:rsidP="00080A46">
      <w:pPr>
        <w:pStyle w:val="ptextoidentacao2"/>
        <w:spacing w:before="40" w:beforeAutospacing="0" w:after="40" w:afterAutospacing="0"/>
        <w:ind w:left="1080" w:hanging="340"/>
        <w:jc w:val="both"/>
        <w:rPr>
          <w:rFonts w:ascii="Arial" w:hAnsi="Arial" w:cs="Arial"/>
          <w:color w:val="000000"/>
          <w:sz w:val="20"/>
          <w:szCs w:val="9"/>
        </w:rPr>
      </w:pPr>
      <w:proofErr w:type="gramStart"/>
      <w:r w:rsidRPr="00080A46">
        <w:rPr>
          <w:rFonts w:ascii="Arial" w:hAnsi="Arial" w:cs="Arial"/>
          <w:color w:val="000000"/>
          <w:sz w:val="20"/>
          <w:szCs w:val="9"/>
        </w:rPr>
        <w:t>b.</w:t>
      </w:r>
      <w:proofErr w:type="gramEnd"/>
      <w:r w:rsidRPr="00080A46">
        <w:rPr>
          <w:rFonts w:ascii="Arial" w:hAnsi="Arial" w:cs="Arial"/>
          <w:color w:val="000000"/>
          <w:sz w:val="20"/>
          <w:szCs w:val="9"/>
        </w:rPr>
        <w:t>3)</w:t>
      </w:r>
      <w:r w:rsidR="00F2304F" w:rsidRPr="00F2304F">
        <w:rPr>
          <w:rFonts w:ascii="Arial" w:hAnsi="Arial" w:cs="Arial"/>
          <w:color w:val="000000"/>
          <w:sz w:val="20"/>
          <w:szCs w:val="9"/>
        </w:rPr>
        <w:pict>
          <v:shape id="_x0000_i1054" type="#_x0000_t75" alt="" style="width:24pt;height:.75pt"/>
        </w:pict>
      </w:r>
      <w:r w:rsidRPr="00080A46">
        <w:rPr>
          <w:rFonts w:ascii="Arial" w:hAnsi="Arial" w:cs="Arial"/>
          <w:color w:val="000000"/>
          <w:sz w:val="20"/>
          <w:szCs w:val="9"/>
        </w:rPr>
        <w:t>no campo “Informações Complementares”, a indicação do número, a série, se houver, e a data da emissão da nota fiscal de que trata a letra “a” do número II, bem como o número, a série, se houver, a data da emissão e o valor da operação, constante na nota fiscal relativa ao simples faturamento, caso tenha sido emitida.</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55" type="#_x0000_t75" alt="" style="width:24pt;height:.75pt"/>
        </w:pict>
      </w:r>
      <w:r w:rsidR="00080A46" w:rsidRPr="00080A46">
        <w:rPr>
          <w:rFonts w:ascii="Arial" w:hAnsi="Arial" w:cs="Arial"/>
          <w:color w:val="000000"/>
          <w:sz w:val="20"/>
          <w:szCs w:val="9"/>
        </w:rPr>
        <w:t>Cumpre-nos esclarecer que para cumprimento das obrigações fiscais é necessária a emissão de três notas fiscais, a emissão de uma 4ª nota fiscal, com a natureza de operação “Simples faturamento”, é de caráter meramente facultativo.</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56" type="#_x0000_t75" alt="" style="width:24pt;height:.75pt"/>
        </w:pict>
      </w:r>
      <w:r w:rsidR="00080A46" w:rsidRPr="00080A46">
        <w:rPr>
          <w:rFonts w:ascii="Arial" w:hAnsi="Arial" w:cs="Arial"/>
          <w:color w:val="000000"/>
          <w:sz w:val="20"/>
          <w:szCs w:val="9"/>
        </w:rPr>
        <w:t>A nota fiscal relativa ao “</w:t>
      </w:r>
      <w:r w:rsidR="00080A46" w:rsidRPr="00080A46">
        <w:rPr>
          <w:rStyle w:val="ficmssp"/>
          <w:rFonts w:ascii="Arial" w:hAnsi="Arial" w:cs="Arial"/>
          <w:color w:val="000000"/>
          <w:sz w:val="20"/>
          <w:szCs w:val="9"/>
        </w:rPr>
        <w:t>Simples Faturamento</w:t>
      </w:r>
      <w:r w:rsidR="00080A46" w:rsidRPr="00080A46">
        <w:rPr>
          <w:rFonts w:ascii="Arial" w:hAnsi="Arial" w:cs="Arial"/>
          <w:color w:val="000000"/>
          <w:sz w:val="20"/>
          <w:szCs w:val="9"/>
        </w:rPr>
        <w:t>” poderá ser emitida pelo fornecedor em nome do adquirente original, com a finalidade de recebimento antecipado do valor da venda da mercadoria, que será efetivada por ocasião da entrega ao destinatário ou adquirente final. Essa nota fiscal tem fins meramente financeiros, por essa razão a sua emissão é facultativa, nos termos do § 1º do art. 129 do RICMS-SP.</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57" type="#_x0000_t75" alt="" style="width:24pt;height:.75pt"/>
        </w:pict>
      </w:r>
      <w:r w:rsidR="00080A46" w:rsidRPr="00080A46">
        <w:rPr>
          <w:rFonts w:ascii="Arial" w:hAnsi="Arial" w:cs="Arial"/>
          <w:color w:val="000000"/>
          <w:sz w:val="20"/>
          <w:szCs w:val="9"/>
        </w:rPr>
        <w:t>Não há CFOP específico, estabelecido na legislação, para a nota fiscal de “Simples Faturamento”, decorrente da operação de “Venda à Ordem”, entendemos que o contribuinte poderá utilizar o CFOP 5.922 ou 6.922, conforme o caso, haja vista que ainda que se trate de operação de venda à ordem, a venda somente se efetivará por ocasião da saída efetiva da mercadoria, ou seja, em momento futuro. Nesse sentido, recomenda-se consulta formal ao Fisco nos termos do art. 510 do RICMS-SP por não haver previsão expressa na legislação.</w:t>
      </w:r>
    </w:p>
    <w:p w:rsidR="00080A46" w:rsidRPr="00080A46" w:rsidRDefault="00080A46" w:rsidP="00080A46">
      <w:pPr>
        <w:pStyle w:val="ptopico2ic"/>
        <w:spacing w:before="180" w:beforeAutospacing="0" w:after="180" w:afterAutospacing="0"/>
        <w:jc w:val="both"/>
        <w:rPr>
          <w:rFonts w:ascii="Arial" w:hAnsi="Arial" w:cs="Arial"/>
          <w:b/>
          <w:bCs/>
          <w:color w:val="000000"/>
          <w:sz w:val="20"/>
          <w:szCs w:val="9"/>
        </w:rPr>
      </w:pPr>
      <w:bookmarkStart w:id="3" w:name="B_ICMS_SP_VENDA_B34_13_2_4"/>
      <w:bookmarkEnd w:id="3"/>
      <w:r w:rsidRPr="00080A46">
        <w:rPr>
          <w:rFonts w:ascii="Arial" w:hAnsi="Arial" w:cs="Arial"/>
          <w:b/>
          <w:bCs/>
          <w:color w:val="000000"/>
          <w:sz w:val="20"/>
          <w:szCs w:val="9"/>
        </w:rPr>
        <w:t>2.4.</w:t>
      </w:r>
      <w:r w:rsidR="00F2304F" w:rsidRPr="00F2304F">
        <w:rPr>
          <w:rFonts w:ascii="Arial" w:hAnsi="Arial" w:cs="Arial"/>
          <w:b/>
          <w:bCs/>
          <w:color w:val="000000"/>
          <w:sz w:val="20"/>
          <w:szCs w:val="9"/>
        </w:rPr>
        <w:pict>
          <v:shape id="_x0000_i1058" type="#_x0000_t75" alt="" style="width:24pt;height:.75pt"/>
        </w:pict>
      </w:r>
      <w:r w:rsidRPr="00080A46">
        <w:rPr>
          <w:rFonts w:ascii="Arial" w:hAnsi="Arial" w:cs="Arial"/>
          <w:b/>
          <w:bCs/>
          <w:color w:val="000000"/>
          <w:sz w:val="20"/>
          <w:szCs w:val="9"/>
        </w:rPr>
        <w:t>Notas fiscais - Exemplos</w:t>
      </w:r>
    </w:p>
    <w:p w:rsidR="00080A46" w:rsidRPr="00080A46" w:rsidRDefault="00F2304F" w:rsidP="00080A46">
      <w:pPr>
        <w:pStyle w:val="NormalWeb"/>
        <w:spacing w:before="40" w:beforeAutospacing="0" w:after="40" w:afterAutospacing="0"/>
        <w:jc w:val="both"/>
        <w:rPr>
          <w:rFonts w:ascii="Arial" w:hAnsi="Arial" w:cs="Arial"/>
          <w:color w:val="000000"/>
          <w:sz w:val="20"/>
          <w:szCs w:val="9"/>
        </w:rPr>
      </w:pPr>
      <w:r w:rsidRPr="00F2304F">
        <w:rPr>
          <w:rFonts w:ascii="Arial" w:hAnsi="Arial" w:cs="Arial"/>
          <w:color w:val="000000"/>
          <w:sz w:val="20"/>
          <w:szCs w:val="9"/>
        </w:rPr>
        <w:pict>
          <v:shape id="_x0000_i1059" type="#_x0000_t75" alt="" style="width:24pt;height:.75pt"/>
        </w:pict>
      </w:r>
      <w:r w:rsidR="00080A46" w:rsidRPr="00080A46">
        <w:rPr>
          <w:rFonts w:ascii="Arial" w:hAnsi="Arial" w:cs="Arial"/>
          <w:color w:val="000000"/>
          <w:sz w:val="20"/>
          <w:szCs w:val="9"/>
        </w:rPr>
        <w:t xml:space="preserve">Demonstraremos, a seguir, exemplos das notas fiscais descritas no </w:t>
      </w:r>
      <w:proofErr w:type="spellStart"/>
      <w:r w:rsidR="00080A46" w:rsidRPr="00080A46">
        <w:rPr>
          <w:rFonts w:ascii="Arial" w:hAnsi="Arial" w:cs="Arial"/>
          <w:color w:val="000000"/>
          <w:sz w:val="20"/>
          <w:szCs w:val="9"/>
        </w:rPr>
        <w:t>subtópico</w:t>
      </w:r>
      <w:proofErr w:type="spellEnd"/>
      <w:r w:rsidR="00080A46" w:rsidRPr="00080A46">
        <w:rPr>
          <w:rFonts w:ascii="Arial" w:hAnsi="Arial" w:cs="Arial"/>
          <w:color w:val="000000"/>
          <w:sz w:val="20"/>
          <w:szCs w:val="9"/>
        </w:rPr>
        <w:t xml:space="preserve"> 2.3, admitindo a hipótese de operação interna, em que o fornecedor optou por não emitir a nota fiscal de “Simples Faturamento”, considerando:</w:t>
      </w:r>
    </w:p>
    <w:p w:rsidR="00080A46" w:rsidRP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9"/>
        </w:rPr>
      </w:pPr>
      <w:proofErr w:type="gramStart"/>
      <w:r w:rsidRPr="00080A46">
        <w:rPr>
          <w:rFonts w:ascii="Arial" w:hAnsi="Arial" w:cs="Arial"/>
          <w:color w:val="000000"/>
          <w:sz w:val="20"/>
          <w:szCs w:val="9"/>
        </w:rPr>
        <w:t>a</w:t>
      </w:r>
      <w:proofErr w:type="gramEnd"/>
      <w:r w:rsidRPr="00080A46">
        <w:rPr>
          <w:rFonts w:ascii="Arial" w:hAnsi="Arial" w:cs="Arial"/>
          <w:color w:val="000000"/>
          <w:sz w:val="20"/>
          <w:szCs w:val="9"/>
        </w:rPr>
        <w:t>)</w:t>
      </w:r>
      <w:r w:rsidR="00F2304F" w:rsidRPr="00F2304F">
        <w:rPr>
          <w:rFonts w:ascii="Arial" w:hAnsi="Arial" w:cs="Arial"/>
          <w:color w:val="000000"/>
          <w:sz w:val="20"/>
          <w:szCs w:val="9"/>
        </w:rPr>
        <w:pict>
          <v:shape id="_x0000_i1060" type="#_x0000_t75" alt="" style="width:24pt;height:.75pt"/>
        </w:pict>
      </w:r>
      <w:r w:rsidRPr="00080A46">
        <w:rPr>
          <w:rFonts w:ascii="Arial" w:hAnsi="Arial" w:cs="Arial"/>
          <w:color w:val="000000"/>
          <w:sz w:val="20"/>
          <w:szCs w:val="9"/>
        </w:rPr>
        <w:t>adquirente original = “ABC Modas”;</w:t>
      </w:r>
    </w:p>
    <w:p w:rsidR="00080A46" w:rsidRP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9"/>
        </w:rPr>
      </w:pPr>
      <w:proofErr w:type="gramStart"/>
      <w:r w:rsidRPr="00080A46">
        <w:rPr>
          <w:rFonts w:ascii="Arial" w:hAnsi="Arial" w:cs="Arial"/>
          <w:color w:val="000000"/>
          <w:sz w:val="20"/>
          <w:szCs w:val="9"/>
        </w:rPr>
        <w:t>b)</w:t>
      </w:r>
      <w:proofErr w:type="gramEnd"/>
      <w:r w:rsidR="00F2304F" w:rsidRPr="00F2304F">
        <w:rPr>
          <w:rFonts w:ascii="Arial" w:hAnsi="Arial" w:cs="Arial"/>
          <w:color w:val="000000"/>
          <w:sz w:val="20"/>
          <w:szCs w:val="9"/>
        </w:rPr>
        <w:pict>
          <v:shape id="_x0000_i1061" type="#_x0000_t75" alt="" style="width:24pt;height:.75pt"/>
        </w:pict>
      </w:r>
      <w:r w:rsidRPr="00080A46">
        <w:rPr>
          <w:rFonts w:ascii="Arial" w:hAnsi="Arial" w:cs="Arial"/>
          <w:color w:val="000000"/>
          <w:sz w:val="20"/>
          <w:szCs w:val="9"/>
        </w:rPr>
        <w:t>fornecedor (remetente) = “Indústria ONK”;</w:t>
      </w:r>
    </w:p>
    <w:p w:rsidR="00080A46" w:rsidRPr="00080A46" w:rsidRDefault="00080A46" w:rsidP="00080A46">
      <w:pPr>
        <w:pStyle w:val="ptextoidentacaoitemalinea"/>
        <w:spacing w:before="40" w:beforeAutospacing="0" w:after="40" w:afterAutospacing="0"/>
        <w:ind w:left="720" w:hanging="340"/>
        <w:jc w:val="both"/>
        <w:rPr>
          <w:rFonts w:ascii="Arial" w:hAnsi="Arial" w:cs="Arial"/>
          <w:color w:val="000000"/>
          <w:sz w:val="20"/>
          <w:szCs w:val="9"/>
        </w:rPr>
      </w:pPr>
      <w:proofErr w:type="gramStart"/>
      <w:r w:rsidRPr="00080A46">
        <w:rPr>
          <w:rFonts w:ascii="Arial" w:hAnsi="Arial" w:cs="Arial"/>
          <w:color w:val="000000"/>
          <w:sz w:val="20"/>
          <w:szCs w:val="9"/>
        </w:rPr>
        <w:t>c)</w:t>
      </w:r>
      <w:proofErr w:type="gramEnd"/>
      <w:r w:rsidR="00F2304F" w:rsidRPr="00F2304F">
        <w:rPr>
          <w:rFonts w:ascii="Arial" w:hAnsi="Arial" w:cs="Arial"/>
          <w:color w:val="000000"/>
          <w:sz w:val="20"/>
          <w:szCs w:val="9"/>
        </w:rPr>
        <w:pict>
          <v:shape id="_x0000_i1062" type="#_x0000_t75" alt="" style="width:24pt;height:.75pt"/>
        </w:pict>
      </w:r>
      <w:r w:rsidRPr="00080A46">
        <w:rPr>
          <w:rFonts w:ascii="Arial" w:hAnsi="Arial" w:cs="Arial"/>
          <w:color w:val="000000"/>
          <w:sz w:val="20"/>
          <w:szCs w:val="9"/>
        </w:rPr>
        <w:t>destinatário ou adquirente final = “Loja ZYK”.</w:t>
      </w:r>
    </w:p>
    <w:p w:rsidR="00080A46" w:rsidRDefault="00080A46" w:rsidP="00080A46">
      <w:pPr>
        <w:pStyle w:val="ptopico2ic"/>
        <w:spacing w:before="180" w:beforeAutospacing="0" w:after="180" w:afterAutospacing="0"/>
        <w:jc w:val="both"/>
        <w:rPr>
          <w:rFonts w:ascii="Arial" w:hAnsi="Arial" w:cs="Arial"/>
          <w:b/>
          <w:bCs/>
          <w:color w:val="000000"/>
          <w:sz w:val="20"/>
          <w:szCs w:val="20"/>
        </w:rPr>
      </w:pPr>
      <w:r>
        <w:rPr>
          <w:rFonts w:ascii="Arial" w:hAnsi="Arial" w:cs="Arial"/>
          <w:b/>
          <w:bCs/>
          <w:color w:val="000000"/>
          <w:sz w:val="20"/>
          <w:szCs w:val="20"/>
        </w:rPr>
        <w:t>2.4.1.</w:t>
      </w:r>
      <w:r w:rsidR="00F2304F" w:rsidRPr="00F2304F">
        <w:rPr>
          <w:rFonts w:ascii="Arial" w:hAnsi="Arial" w:cs="Arial"/>
          <w:b/>
          <w:bCs/>
          <w:color w:val="000000"/>
          <w:sz w:val="20"/>
          <w:szCs w:val="20"/>
        </w:rPr>
        <w:pict>
          <v:shape id="_x0000_i1063" type="#_x0000_t75" alt="" style="width:24pt;height:.75pt"/>
        </w:pict>
      </w:r>
      <w:r>
        <w:rPr>
          <w:rFonts w:ascii="Arial" w:hAnsi="Arial" w:cs="Arial"/>
          <w:b/>
          <w:bCs/>
          <w:color w:val="000000"/>
          <w:sz w:val="20"/>
          <w:szCs w:val="20"/>
        </w:rPr>
        <w:t>Nota fiscal de “Venda” emitida pelo adquirente original para o destinatário ou adquirente final, de que trata a letra “a” do número I do subitem 2.3:</w:t>
      </w:r>
    </w:p>
    <w:p w:rsidR="00080A46" w:rsidRDefault="00F2304F" w:rsidP="00080A46">
      <w:pPr>
        <w:pStyle w:val="NormalWeb"/>
        <w:spacing w:before="40" w:beforeAutospacing="0" w:after="40" w:afterAutospacing="0"/>
        <w:jc w:val="both"/>
        <w:rPr>
          <w:rFonts w:ascii="Arial" w:hAnsi="Arial" w:cs="Arial"/>
          <w:color w:val="000000"/>
          <w:sz w:val="20"/>
          <w:szCs w:val="20"/>
        </w:rPr>
      </w:pPr>
      <w:hyperlink r:id="rId6" w:history="1">
        <w:r w:rsidR="00080A46">
          <w:rPr>
            <w:rFonts w:ascii="Arial" w:hAnsi="Arial" w:cs="Arial"/>
            <w:noProof/>
            <w:color w:val="0000FF"/>
            <w:sz w:val="20"/>
            <w:szCs w:val="20"/>
          </w:rPr>
          <w:drawing>
            <wp:inline distT="0" distB="0" distL="0" distR="0">
              <wp:extent cx="352425" cy="333375"/>
              <wp:effectExtent l="19050" t="0" r="9525" b="0"/>
              <wp:docPr id="221" name="Imagem 221" descr="http://bd.cenofisco.com.br/bd/bd.dll?f=id&amp;id=O_BOL_112_0_0_0&amp;t=document-frame.htm&amp;2.0&a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d.cenofisco.com.br/bd/bd.dll?f=id&amp;id=O_BOL_112_0_0_0&amp;t=document-frame.htm&amp;2.0&amp;p=">
                        <a:hlinkClick r:id="rId7"/>
                      </pic:cNvPr>
                      <pic:cNvPicPr>
                        <a:picLocks noChangeAspect="1" noChangeArrowheads="1"/>
                      </pic:cNvPicPr>
                    </pic:nvPicPr>
                    <pic:blipFill>
                      <a:blip r:embed="rId8"/>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00080A46">
          <w:rPr>
            <w:rStyle w:val="apple-converted-space"/>
            <w:rFonts w:ascii="Arial" w:hAnsi="Arial" w:cs="Arial"/>
            <w:color w:val="0000FF"/>
            <w:sz w:val="20"/>
            <w:szCs w:val="20"/>
            <w:u w:val="single"/>
          </w:rPr>
          <w:t> </w:t>
        </w:r>
        <w:r w:rsidR="00080A46">
          <w:rPr>
            <w:rStyle w:val="Hyperlink"/>
            <w:rFonts w:ascii="Arial" w:hAnsi="Arial" w:cs="Arial"/>
            <w:sz w:val="20"/>
            <w:szCs w:val="20"/>
          </w:rPr>
          <w:t>Veja o modelo (Nota Fiscal)</w:t>
        </w:r>
      </w:hyperlink>
    </w:p>
    <w:p w:rsidR="00080A46" w:rsidRDefault="00080A46" w:rsidP="00080A46">
      <w:pPr>
        <w:pStyle w:val="ptopico2ic"/>
        <w:spacing w:before="180" w:beforeAutospacing="0" w:after="180" w:afterAutospacing="0"/>
        <w:jc w:val="both"/>
        <w:rPr>
          <w:rFonts w:ascii="Arial" w:hAnsi="Arial" w:cs="Arial"/>
          <w:b/>
          <w:bCs/>
          <w:color w:val="000000"/>
          <w:sz w:val="20"/>
          <w:szCs w:val="20"/>
        </w:rPr>
      </w:pPr>
      <w:r>
        <w:rPr>
          <w:rFonts w:ascii="Arial" w:hAnsi="Arial" w:cs="Arial"/>
          <w:b/>
          <w:bCs/>
          <w:color w:val="000000"/>
          <w:sz w:val="20"/>
          <w:szCs w:val="20"/>
        </w:rPr>
        <w:t>2.4.2.</w:t>
      </w:r>
      <w:r w:rsidR="00F2304F" w:rsidRPr="00F2304F">
        <w:rPr>
          <w:rFonts w:ascii="Arial" w:hAnsi="Arial" w:cs="Arial"/>
          <w:b/>
          <w:bCs/>
          <w:color w:val="000000"/>
          <w:sz w:val="20"/>
          <w:szCs w:val="20"/>
        </w:rPr>
        <w:pict>
          <v:shape id="_x0000_i1064" type="#_x0000_t75" alt="" style="width:24pt;height:.75pt"/>
        </w:pict>
      </w:r>
      <w:r>
        <w:rPr>
          <w:rFonts w:ascii="Arial" w:hAnsi="Arial" w:cs="Arial"/>
          <w:b/>
          <w:bCs/>
          <w:color w:val="000000"/>
          <w:sz w:val="20"/>
          <w:szCs w:val="20"/>
        </w:rPr>
        <w:t xml:space="preserve">Nota fiscal de “Remessa por Ordem de </w:t>
      </w:r>
      <w:proofErr w:type="gramStart"/>
      <w:r>
        <w:rPr>
          <w:rFonts w:ascii="Arial" w:hAnsi="Arial" w:cs="Arial"/>
          <w:b/>
          <w:bCs/>
          <w:color w:val="000000"/>
          <w:sz w:val="20"/>
          <w:szCs w:val="20"/>
        </w:rPr>
        <w:t>Terceiro” emitida</w:t>
      </w:r>
      <w:proofErr w:type="gramEnd"/>
      <w:r>
        <w:rPr>
          <w:rFonts w:ascii="Arial" w:hAnsi="Arial" w:cs="Arial"/>
          <w:b/>
          <w:bCs/>
          <w:color w:val="000000"/>
          <w:sz w:val="20"/>
          <w:szCs w:val="20"/>
        </w:rPr>
        <w:t xml:space="preserve"> pelo fornecedor (remetente) para o destinatário ou adquirente final, de que trata a letra “a” do número II do </w:t>
      </w:r>
      <w:proofErr w:type="spellStart"/>
      <w:r>
        <w:rPr>
          <w:rFonts w:ascii="Arial" w:hAnsi="Arial" w:cs="Arial"/>
          <w:b/>
          <w:bCs/>
          <w:color w:val="000000"/>
          <w:sz w:val="20"/>
          <w:szCs w:val="20"/>
        </w:rPr>
        <w:t>subtópico</w:t>
      </w:r>
      <w:proofErr w:type="spellEnd"/>
      <w:r>
        <w:rPr>
          <w:rFonts w:ascii="Arial" w:hAnsi="Arial" w:cs="Arial"/>
          <w:b/>
          <w:bCs/>
          <w:color w:val="000000"/>
          <w:sz w:val="20"/>
          <w:szCs w:val="20"/>
        </w:rPr>
        <w:t xml:space="preserve"> 2.3:</w:t>
      </w:r>
    </w:p>
    <w:p w:rsidR="00080A46" w:rsidRDefault="00F2304F" w:rsidP="00080A46">
      <w:pPr>
        <w:pStyle w:val="NormalWeb"/>
        <w:spacing w:before="40" w:beforeAutospacing="0" w:after="40" w:afterAutospacing="0"/>
        <w:jc w:val="both"/>
        <w:rPr>
          <w:rFonts w:ascii="Arial" w:hAnsi="Arial" w:cs="Arial"/>
          <w:color w:val="000000"/>
          <w:sz w:val="20"/>
          <w:szCs w:val="20"/>
        </w:rPr>
      </w:pPr>
      <w:hyperlink r:id="rId9" w:history="1">
        <w:r w:rsidR="00080A46">
          <w:rPr>
            <w:rFonts w:ascii="Arial" w:hAnsi="Arial" w:cs="Arial"/>
            <w:noProof/>
            <w:color w:val="0000FF"/>
            <w:sz w:val="20"/>
            <w:szCs w:val="20"/>
          </w:rPr>
          <w:drawing>
            <wp:inline distT="0" distB="0" distL="0" distR="0">
              <wp:extent cx="352425" cy="333375"/>
              <wp:effectExtent l="19050" t="0" r="9525" b="0"/>
              <wp:docPr id="223" name="Imagem 223" descr="http://bd.cenofisco.com.br/bd/bd.dll?f=id&amp;id=O_BOL_112_0_0_0&amp;t=document-frame.htm&amp;2.0&a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d.cenofisco.com.br/bd/bd.dll?f=id&amp;id=O_BOL_112_0_0_0&amp;t=document-frame.htm&amp;2.0&amp;p=">
                        <a:hlinkClick r:id="rId10"/>
                      </pic:cNvPr>
                      <pic:cNvPicPr>
                        <a:picLocks noChangeAspect="1" noChangeArrowheads="1"/>
                      </pic:cNvPicPr>
                    </pic:nvPicPr>
                    <pic:blipFill>
                      <a:blip r:embed="rId8"/>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00080A46">
          <w:rPr>
            <w:rStyle w:val="apple-converted-space"/>
            <w:rFonts w:ascii="Arial" w:hAnsi="Arial" w:cs="Arial"/>
            <w:color w:val="0000FF"/>
            <w:sz w:val="20"/>
            <w:szCs w:val="20"/>
            <w:u w:val="single"/>
          </w:rPr>
          <w:t> </w:t>
        </w:r>
        <w:r w:rsidR="00080A46">
          <w:rPr>
            <w:rStyle w:val="Hyperlink"/>
            <w:rFonts w:ascii="Arial" w:hAnsi="Arial" w:cs="Arial"/>
            <w:sz w:val="20"/>
            <w:szCs w:val="20"/>
          </w:rPr>
          <w:t>Veja o modelo (Nota Fiscal)</w:t>
        </w:r>
      </w:hyperlink>
    </w:p>
    <w:p w:rsidR="00080A46" w:rsidRDefault="00080A46" w:rsidP="00080A46">
      <w:pPr>
        <w:pStyle w:val="ptopico2ic"/>
        <w:spacing w:before="180" w:beforeAutospacing="0" w:after="180" w:afterAutospacing="0"/>
        <w:jc w:val="both"/>
        <w:rPr>
          <w:rFonts w:ascii="Arial" w:hAnsi="Arial" w:cs="Arial"/>
          <w:b/>
          <w:bCs/>
          <w:color w:val="000000"/>
          <w:sz w:val="20"/>
          <w:szCs w:val="20"/>
        </w:rPr>
      </w:pPr>
      <w:r>
        <w:rPr>
          <w:rFonts w:ascii="Arial" w:hAnsi="Arial" w:cs="Arial"/>
          <w:b/>
          <w:bCs/>
          <w:color w:val="000000"/>
          <w:sz w:val="20"/>
          <w:szCs w:val="20"/>
        </w:rPr>
        <w:t>2.4.3.</w:t>
      </w:r>
      <w:r w:rsidR="00F2304F" w:rsidRPr="00F2304F">
        <w:rPr>
          <w:rFonts w:ascii="Arial" w:hAnsi="Arial" w:cs="Arial"/>
          <w:b/>
          <w:bCs/>
          <w:color w:val="000000"/>
          <w:sz w:val="20"/>
          <w:szCs w:val="20"/>
        </w:rPr>
        <w:pict>
          <v:shape id="_x0000_i1065" type="#_x0000_t75" alt="" style="width:24pt;height:.75pt"/>
        </w:pict>
      </w:r>
      <w:r>
        <w:rPr>
          <w:rFonts w:ascii="Arial" w:hAnsi="Arial" w:cs="Arial"/>
          <w:b/>
          <w:bCs/>
          <w:color w:val="000000"/>
          <w:sz w:val="20"/>
          <w:szCs w:val="20"/>
        </w:rPr>
        <w:t xml:space="preserve">Nota Fiscal de “Remessa Simbólica - Venda à Ordem”, emitida pelo fornecedor (remetente) para o destinatário ou adquirente original, de que trata a letra “b” do número II do </w:t>
      </w:r>
      <w:proofErr w:type="spellStart"/>
      <w:r>
        <w:rPr>
          <w:rFonts w:ascii="Arial" w:hAnsi="Arial" w:cs="Arial"/>
          <w:b/>
          <w:bCs/>
          <w:color w:val="000000"/>
          <w:sz w:val="20"/>
          <w:szCs w:val="20"/>
        </w:rPr>
        <w:t>subtópico</w:t>
      </w:r>
      <w:proofErr w:type="spellEnd"/>
      <w:r>
        <w:rPr>
          <w:rFonts w:ascii="Arial" w:hAnsi="Arial" w:cs="Arial"/>
          <w:b/>
          <w:bCs/>
          <w:color w:val="000000"/>
          <w:sz w:val="20"/>
          <w:szCs w:val="20"/>
        </w:rPr>
        <w:t xml:space="preserve"> 2.3:</w:t>
      </w:r>
    </w:p>
    <w:p w:rsidR="00080A46" w:rsidRDefault="00F2304F" w:rsidP="00080A46">
      <w:pPr>
        <w:pStyle w:val="NormalWeb"/>
        <w:spacing w:before="40" w:beforeAutospacing="0" w:after="40" w:afterAutospacing="0"/>
        <w:jc w:val="both"/>
        <w:rPr>
          <w:rFonts w:ascii="Arial" w:hAnsi="Arial" w:cs="Arial"/>
          <w:color w:val="000000"/>
          <w:sz w:val="20"/>
          <w:szCs w:val="20"/>
        </w:rPr>
      </w:pPr>
      <w:hyperlink r:id="rId11" w:history="1">
        <w:r w:rsidR="00080A46">
          <w:rPr>
            <w:rFonts w:ascii="Arial" w:hAnsi="Arial" w:cs="Arial"/>
            <w:noProof/>
            <w:color w:val="0000FF"/>
            <w:sz w:val="20"/>
            <w:szCs w:val="20"/>
          </w:rPr>
          <w:drawing>
            <wp:inline distT="0" distB="0" distL="0" distR="0">
              <wp:extent cx="352425" cy="333375"/>
              <wp:effectExtent l="19050" t="0" r="9525" b="0"/>
              <wp:docPr id="225" name="Imagem 225" descr="http://bd.cenofisco.com.br/bd/bd.dll?f=id&amp;id=O_BOL_112_0_0_0&amp;t=document-frame.htm&amp;2.0&a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d.cenofisco.com.br/bd/bd.dll?f=id&amp;id=O_BOL_112_0_0_0&amp;t=document-frame.htm&amp;2.0&amp;p=">
                        <a:hlinkClick r:id="rId12"/>
                      </pic:cNvPr>
                      <pic:cNvPicPr>
                        <a:picLocks noChangeAspect="1" noChangeArrowheads="1"/>
                      </pic:cNvPicPr>
                    </pic:nvPicPr>
                    <pic:blipFill>
                      <a:blip r:embed="rId8"/>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00080A46">
          <w:rPr>
            <w:rStyle w:val="apple-converted-space"/>
            <w:rFonts w:ascii="Arial" w:hAnsi="Arial" w:cs="Arial"/>
            <w:color w:val="0000FF"/>
            <w:sz w:val="20"/>
            <w:szCs w:val="20"/>
            <w:u w:val="single"/>
          </w:rPr>
          <w:t> </w:t>
        </w:r>
        <w:r w:rsidR="00080A46">
          <w:rPr>
            <w:rStyle w:val="Hyperlink"/>
            <w:rFonts w:ascii="Arial" w:hAnsi="Arial" w:cs="Arial"/>
            <w:sz w:val="20"/>
            <w:szCs w:val="20"/>
          </w:rPr>
          <w:t>Veja o modelo (Nota Fiscal)</w:t>
        </w:r>
      </w:hyperlink>
    </w:p>
    <w:sectPr w:rsidR="00080A46" w:rsidSect="00992D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A46"/>
    <w:rsid w:val="0001610D"/>
    <w:rsid w:val="00080A46"/>
    <w:rsid w:val="000B02B1"/>
    <w:rsid w:val="000B6A66"/>
    <w:rsid w:val="001C439F"/>
    <w:rsid w:val="00800E34"/>
    <w:rsid w:val="009058BC"/>
    <w:rsid w:val="00911BCF"/>
    <w:rsid w:val="00992D2C"/>
    <w:rsid w:val="00A46981"/>
    <w:rsid w:val="00D27A1D"/>
    <w:rsid w:val="00D504B9"/>
    <w:rsid w:val="00F2304F"/>
    <w:rsid w:val="00FA7B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topico2ic">
    <w:name w:val="ptopico_2_ic"/>
    <w:basedOn w:val="Normal"/>
    <w:rsid w:val="00080A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gb">
    <w:name w:val="fgb"/>
    <w:basedOn w:val="Fontepargpadro"/>
    <w:rsid w:val="00080A46"/>
  </w:style>
  <w:style w:type="paragraph" w:styleId="NormalWeb">
    <w:name w:val="Normal (Web)"/>
    <w:basedOn w:val="Normal"/>
    <w:uiPriority w:val="99"/>
    <w:semiHidden/>
    <w:unhideWhenUsed/>
    <w:rsid w:val="00080A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80A46"/>
  </w:style>
  <w:style w:type="character" w:customStyle="1" w:styleId="ficmssp">
    <w:name w:val="ficms_sp"/>
    <w:basedOn w:val="Fontepargpadro"/>
    <w:rsid w:val="00080A46"/>
  </w:style>
  <w:style w:type="paragraph" w:customStyle="1" w:styleId="ptextoidentacaoitemalinea">
    <w:name w:val="ptexto_identacao__item_alinea___"/>
    <w:basedOn w:val="Normal"/>
    <w:rsid w:val="00080A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0A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0A46"/>
    <w:rPr>
      <w:rFonts w:ascii="Tahoma" w:hAnsi="Tahoma" w:cs="Tahoma"/>
      <w:sz w:val="16"/>
      <w:szCs w:val="16"/>
    </w:rPr>
  </w:style>
  <w:style w:type="paragraph" w:customStyle="1" w:styleId="ptextoidentacao2">
    <w:name w:val="ptexto_identacao2"/>
    <w:basedOn w:val="Normal"/>
    <w:rsid w:val="00080A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notaredacaoicms">
    <w:name w:val="pnota_redacao___icms"/>
    <w:basedOn w:val="Normal"/>
    <w:rsid w:val="00080A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80A46"/>
    <w:rPr>
      <w:color w:val="0000FF"/>
      <w:u w:val="single"/>
    </w:rPr>
  </w:style>
  <w:style w:type="character" w:styleId="HiperlinkVisitado">
    <w:name w:val="FollowedHyperlink"/>
    <w:basedOn w:val="Fontepargpadro"/>
    <w:uiPriority w:val="99"/>
    <w:semiHidden/>
    <w:unhideWhenUsed/>
    <w:rsid w:val="009058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446857">
      <w:bodyDiv w:val="1"/>
      <w:marLeft w:val="0"/>
      <w:marRight w:val="0"/>
      <w:marTop w:val="0"/>
      <w:marBottom w:val="0"/>
      <w:divBdr>
        <w:top w:val="none" w:sz="0" w:space="0" w:color="auto"/>
        <w:left w:val="none" w:sz="0" w:space="0" w:color="auto"/>
        <w:bottom w:val="none" w:sz="0" w:space="0" w:color="auto"/>
        <w:right w:val="none" w:sz="0" w:space="0" w:color="auto"/>
      </w:divBdr>
    </w:div>
    <w:div w:id="206065729">
      <w:bodyDiv w:val="1"/>
      <w:marLeft w:val="0"/>
      <w:marRight w:val="0"/>
      <w:marTop w:val="0"/>
      <w:marBottom w:val="0"/>
      <w:divBdr>
        <w:top w:val="none" w:sz="0" w:space="0" w:color="auto"/>
        <w:left w:val="none" w:sz="0" w:space="0" w:color="auto"/>
        <w:bottom w:val="none" w:sz="0" w:space="0" w:color="auto"/>
        <w:right w:val="none" w:sz="0" w:space="0" w:color="auto"/>
      </w:divBdr>
    </w:div>
    <w:div w:id="15379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letim.lex.com.br/arquivos/SP_MOD_NF1_F34_2013.pdf" TargetMode="External"/><Relationship Id="rId12" Type="http://schemas.openxmlformats.org/officeDocument/2006/relationships/hyperlink" Target="http://boletim.lex.com.br/arquivos/SP_MOD_NF3_F34_201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namicaassessoria.com.br/Proc/SP_MOD_NF1_F34_2013.pdf" TargetMode="External"/><Relationship Id="rId11" Type="http://schemas.openxmlformats.org/officeDocument/2006/relationships/hyperlink" Target="http://www.dinamicaassessoria.com.br/Proc/SP_MOD_NF3_F34_2013.pdf" TargetMode="External"/><Relationship Id="rId5" Type="http://schemas.openxmlformats.org/officeDocument/2006/relationships/image" Target="media/image2.emf"/><Relationship Id="rId10" Type="http://schemas.openxmlformats.org/officeDocument/2006/relationships/hyperlink" Target="http://boletim.lex.com.br/arquivos/SP_MOD_NF2_F34_2013.pdf" TargetMode="External"/><Relationship Id="rId4" Type="http://schemas.openxmlformats.org/officeDocument/2006/relationships/image" Target="media/image1.jpeg"/><Relationship Id="rId9" Type="http://schemas.openxmlformats.org/officeDocument/2006/relationships/hyperlink" Target="http://www.dinamicaassessoria.com.br/Proc/SP_MOD_NF2_F34_2013.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6772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dc:creator>
  <cp:lastModifiedBy>Wander</cp:lastModifiedBy>
  <cp:revision>2</cp:revision>
  <dcterms:created xsi:type="dcterms:W3CDTF">2015-06-24T12:27:00Z</dcterms:created>
  <dcterms:modified xsi:type="dcterms:W3CDTF">2015-06-24T12:27:00Z</dcterms:modified>
</cp:coreProperties>
</file>